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7FBB4A" w14:textId="4780D708" w:rsidR="00CE04C8" w:rsidRPr="002D0D14" w:rsidRDefault="00B114AC" w:rsidP="00535A14">
      <w:pPr>
        <w:ind w:right="-22"/>
        <w:jc w:val="center"/>
        <w:rPr>
          <w:lang w:val="de-DE"/>
        </w:rPr>
      </w:pPr>
      <w:r w:rsidRPr="002D0D14">
        <w:rPr>
          <w:b/>
          <w:sz w:val="48"/>
          <w:szCs w:val="48"/>
          <w:lang w:val="de-DE"/>
        </w:rPr>
        <w:t>Langkah Awal, Harapan Baru: Peningkatan Kesadaran Kanker di Nagari Sungai Gayo Lumpo</w:t>
      </w:r>
    </w:p>
    <w:p w14:paraId="2240C905" w14:textId="77777777" w:rsidR="00FF03FB" w:rsidRPr="002D0D14" w:rsidRDefault="00FF03FB" w:rsidP="00535A14">
      <w:pPr>
        <w:ind w:right="-22"/>
        <w:jc w:val="center"/>
        <w:rPr>
          <w:b/>
          <w:sz w:val="22"/>
          <w:szCs w:val="22"/>
          <w:lang w:val="de-DE"/>
        </w:rPr>
      </w:pPr>
    </w:p>
    <w:p w14:paraId="2A6C9511" w14:textId="4EC62329" w:rsidR="00CE04C8" w:rsidRPr="002829BD" w:rsidRDefault="00E17A6D" w:rsidP="00535A14">
      <w:pPr>
        <w:ind w:right="-22"/>
        <w:jc w:val="center"/>
        <w:rPr>
          <w:b/>
          <w:sz w:val="22"/>
          <w:szCs w:val="22"/>
          <w:vertAlign w:val="superscript"/>
          <w:lang w:val="de-DE"/>
        </w:rPr>
      </w:pPr>
      <w:r w:rsidRPr="002D0D14">
        <w:rPr>
          <w:b/>
          <w:sz w:val="22"/>
          <w:szCs w:val="22"/>
          <w:lang w:val="de-DE"/>
        </w:rPr>
        <w:t>Meta Zulyati Oktora</w:t>
      </w:r>
      <w:r w:rsidRPr="002D0D14">
        <w:rPr>
          <w:b/>
          <w:sz w:val="22"/>
          <w:szCs w:val="22"/>
          <w:vertAlign w:val="superscript"/>
          <w:lang w:val="de-DE"/>
        </w:rPr>
        <w:t>1*</w:t>
      </w:r>
      <w:r w:rsidRPr="002D0D14">
        <w:rPr>
          <w:b/>
          <w:sz w:val="22"/>
          <w:szCs w:val="22"/>
          <w:lang w:val="de-DE"/>
        </w:rPr>
        <w:t xml:space="preserve">, </w:t>
      </w:r>
      <w:r w:rsidR="00AB20A7" w:rsidRPr="002D0D14">
        <w:rPr>
          <w:b/>
          <w:sz w:val="22"/>
          <w:szCs w:val="22"/>
          <w:lang w:val="de-DE"/>
        </w:rPr>
        <w:t>Debie Anggraini</w:t>
      </w:r>
      <w:r w:rsidRPr="002D0D14">
        <w:rPr>
          <w:b/>
          <w:sz w:val="22"/>
          <w:szCs w:val="22"/>
          <w:vertAlign w:val="superscript"/>
          <w:lang w:val="de-DE"/>
        </w:rPr>
        <w:t>2</w:t>
      </w:r>
      <w:r w:rsidRPr="002D0D14">
        <w:rPr>
          <w:b/>
          <w:sz w:val="22"/>
          <w:szCs w:val="22"/>
          <w:lang w:val="de-DE"/>
        </w:rPr>
        <w:t>, Yuri Haiga</w:t>
      </w:r>
      <w:r w:rsidRPr="002D0D14">
        <w:rPr>
          <w:b/>
          <w:sz w:val="22"/>
          <w:szCs w:val="22"/>
          <w:vertAlign w:val="superscript"/>
          <w:lang w:val="de-DE"/>
        </w:rPr>
        <w:t>3</w:t>
      </w:r>
      <w:r w:rsidRPr="002D0D14">
        <w:rPr>
          <w:b/>
          <w:sz w:val="22"/>
          <w:szCs w:val="22"/>
          <w:lang w:val="de-DE"/>
        </w:rPr>
        <w:t>, Nurwiyeni</w:t>
      </w:r>
      <w:r w:rsidRPr="002D0D14">
        <w:rPr>
          <w:b/>
          <w:sz w:val="22"/>
          <w:szCs w:val="22"/>
          <w:vertAlign w:val="superscript"/>
          <w:lang w:val="de-DE"/>
        </w:rPr>
        <w:t>1</w:t>
      </w:r>
      <w:r w:rsidRPr="002D0D14">
        <w:rPr>
          <w:b/>
          <w:sz w:val="22"/>
          <w:szCs w:val="22"/>
          <w:lang w:val="de-DE"/>
        </w:rPr>
        <w:t>, Nana Liana</w:t>
      </w:r>
      <w:r w:rsidRPr="002D0D14">
        <w:rPr>
          <w:b/>
          <w:sz w:val="22"/>
          <w:szCs w:val="22"/>
          <w:vertAlign w:val="superscript"/>
          <w:lang w:val="de-DE"/>
        </w:rPr>
        <w:t>1</w:t>
      </w:r>
      <w:r w:rsidR="00B114AC" w:rsidRPr="002D0D14">
        <w:rPr>
          <w:b/>
          <w:sz w:val="22"/>
          <w:szCs w:val="22"/>
          <w:lang w:val="de-DE"/>
        </w:rPr>
        <w:t>, Anandia Putriyuni</w:t>
      </w:r>
      <w:r w:rsidR="00B114AC" w:rsidRPr="002D0D14">
        <w:rPr>
          <w:b/>
          <w:sz w:val="22"/>
          <w:szCs w:val="22"/>
          <w:vertAlign w:val="superscript"/>
          <w:lang w:val="de-DE"/>
        </w:rPr>
        <w:t>1</w:t>
      </w:r>
      <w:r w:rsidR="002D0D14">
        <w:rPr>
          <w:b/>
          <w:sz w:val="22"/>
          <w:szCs w:val="22"/>
          <w:lang w:val="de-DE"/>
        </w:rPr>
        <w:t>, Desi Aliefia</w:t>
      </w:r>
      <w:r w:rsidR="002829BD">
        <w:rPr>
          <w:b/>
          <w:sz w:val="22"/>
          <w:szCs w:val="22"/>
          <w:vertAlign w:val="superscript"/>
          <w:lang w:val="de-DE"/>
        </w:rPr>
        <w:t>1</w:t>
      </w:r>
    </w:p>
    <w:p w14:paraId="229F7542" w14:textId="77777777" w:rsidR="00CE04C8" w:rsidRPr="002D0D14" w:rsidRDefault="00CE04C8" w:rsidP="00535A14">
      <w:pPr>
        <w:ind w:right="-22"/>
        <w:rPr>
          <w:b/>
          <w:sz w:val="24"/>
          <w:szCs w:val="24"/>
          <w:lang w:val="de-DE"/>
        </w:rPr>
      </w:pPr>
    </w:p>
    <w:p w14:paraId="048F7AEE" w14:textId="270CF1FE" w:rsidR="00CE04C8" w:rsidRPr="00AB20A7" w:rsidRDefault="00AB20A7" w:rsidP="00535A14">
      <w:pPr>
        <w:pStyle w:val="ListParagraph"/>
        <w:numPr>
          <w:ilvl w:val="0"/>
          <w:numId w:val="1"/>
        </w:numPr>
        <w:spacing w:after="0" w:line="240" w:lineRule="auto"/>
        <w:ind w:left="142" w:right="-22" w:hanging="142"/>
        <w:rPr>
          <w:sz w:val="18"/>
          <w:szCs w:val="18"/>
        </w:rPr>
      </w:pPr>
      <w:r>
        <w:rPr>
          <w:rFonts w:ascii="Times New Roman" w:hAnsi="Times New Roman" w:cs="Times New Roman"/>
          <w:sz w:val="18"/>
          <w:szCs w:val="18"/>
        </w:rPr>
        <w:t xml:space="preserve">Bagian Patologi </w:t>
      </w:r>
      <w:r w:rsidR="00E17A6D">
        <w:rPr>
          <w:rFonts w:ascii="Times New Roman" w:hAnsi="Times New Roman" w:cs="Times New Roman"/>
          <w:sz w:val="18"/>
          <w:szCs w:val="18"/>
        </w:rPr>
        <w:t>Anatomik</w:t>
      </w:r>
      <w:r w:rsidR="00CE04C8" w:rsidRPr="00FF03FB">
        <w:rPr>
          <w:rFonts w:ascii="Times New Roman" w:hAnsi="Times New Roman" w:cs="Times New Roman"/>
          <w:sz w:val="18"/>
          <w:szCs w:val="18"/>
        </w:rPr>
        <w:t>, Fakultas Kedokteran, Universitas</w:t>
      </w:r>
      <w:r>
        <w:rPr>
          <w:rFonts w:ascii="Times New Roman" w:hAnsi="Times New Roman" w:cs="Times New Roman"/>
          <w:sz w:val="18"/>
          <w:szCs w:val="18"/>
        </w:rPr>
        <w:t xml:space="preserve"> Baiturrahmah</w:t>
      </w:r>
      <w:r w:rsidR="00CE04C8" w:rsidRPr="00FF03FB">
        <w:rPr>
          <w:rFonts w:ascii="Times New Roman" w:hAnsi="Times New Roman" w:cs="Times New Roman"/>
          <w:sz w:val="18"/>
          <w:szCs w:val="18"/>
        </w:rPr>
        <w:t>, Padang, Indonesia.</w:t>
      </w:r>
      <w:r w:rsidRPr="00AB20A7">
        <w:rPr>
          <w:sz w:val="18"/>
          <w:szCs w:val="18"/>
        </w:rPr>
        <w:t xml:space="preserve"> </w:t>
      </w:r>
    </w:p>
    <w:p w14:paraId="0F6BBEA0" w14:textId="28DA7B85" w:rsidR="00AB20A7" w:rsidRDefault="00E17A6D" w:rsidP="00535A14">
      <w:pPr>
        <w:pStyle w:val="ListParagraph"/>
        <w:numPr>
          <w:ilvl w:val="0"/>
          <w:numId w:val="1"/>
        </w:numPr>
        <w:spacing w:after="0" w:line="240" w:lineRule="auto"/>
        <w:ind w:left="142" w:right="-22" w:hanging="142"/>
        <w:rPr>
          <w:rFonts w:ascii="Times New Roman" w:hAnsi="Times New Roman" w:cs="Times New Roman"/>
          <w:sz w:val="18"/>
          <w:szCs w:val="18"/>
        </w:rPr>
      </w:pPr>
      <w:r>
        <w:rPr>
          <w:rFonts w:ascii="Times New Roman" w:hAnsi="Times New Roman" w:cs="Times New Roman"/>
          <w:sz w:val="18"/>
          <w:szCs w:val="18"/>
        </w:rPr>
        <w:t>Bagian Patologi Klinik</w:t>
      </w:r>
      <w:r w:rsidRPr="00FF03FB">
        <w:rPr>
          <w:rFonts w:ascii="Times New Roman" w:hAnsi="Times New Roman" w:cs="Times New Roman"/>
          <w:sz w:val="18"/>
          <w:szCs w:val="18"/>
        </w:rPr>
        <w:t>, Fakultas Kedokteran, Universitas</w:t>
      </w:r>
      <w:r>
        <w:rPr>
          <w:rFonts w:ascii="Times New Roman" w:hAnsi="Times New Roman" w:cs="Times New Roman"/>
          <w:sz w:val="18"/>
          <w:szCs w:val="18"/>
        </w:rPr>
        <w:t xml:space="preserve"> Baiturrahmah</w:t>
      </w:r>
      <w:r w:rsidRPr="00FF03FB">
        <w:rPr>
          <w:rFonts w:ascii="Times New Roman" w:hAnsi="Times New Roman" w:cs="Times New Roman"/>
          <w:sz w:val="18"/>
          <w:szCs w:val="18"/>
        </w:rPr>
        <w:t>, Padang, Indonesia.</w:t>
      </w:r>
    </w:p>
    <w:p w14:paraId="0DF89309" w14:textId="4F0B7640" w:rsidR="00CE04C8" w:rsidRPr="005A217A" w:rsidRDefault="008866B3" w:rsidP="00535A14">
      <w:pPr>
        <w:pStyle w:val="ListParagraph"/>
        <w:numPr>
          <w:ilvl w:val="0"/>
          <w:numId w:val="1"/>
        </w:numPr>
        <w:spacing w:after="0" w:line="240" w:lineRule="auto"/>
        <w:ind w:left="142" w:right="-22" w:hanging="142"/>
        <w:rPr>
          <w:rFonts w:ascii="Times New Roman" w:hAnsi="Times New Roman" w:cs="Times New Roman"/>
          <w:sz w:val="18"/>
          <w:szCs w:val="18"/>
        </w:rPr>
      </w:pPr>
      <w:r>
        <w:rPr>
          <w:rFonts w:ascii="Times New Roman" w:hAnsi="Times New Roman" w:cs="Times New Roman"/>
          <w:sz w:val="18"/>
          <w:szCs w:val="18"/>
        </w:rPr>
        <w:t xml:space="preserve">Bagian </w:t>
      </w:r>
      <w:r w:rsidR="00E17A6D">
        <w:rPr>
          <w:rFonts w:ascii="Times New Roman" w:hAnsi="Times New Roman" w:cs="Times New Roman"/>
          <w:sz w:val="18"/>
          <w:szCs w:val="18"/>
        </w:rPr>
        <w:t>Neurologi</w:t>
      </w:r>
      <w:r w:rsidRPr="00FF03FB">
        <w:rPr>
          <w:rFonts w:ascii="Times New Roman" w:hAnsi="Times New Roman" w:cs="Times New Roman"/>
          <w:sz w:val="18"/>
          <w:szCs w:val="18"/>
        </w:rPr>
        <w:t>, Fakultas Kedokteran, Universitas</w:t>
      </w:r>
      <w:r>
        <w:rPr>
          <w:rFonts w:ascii="Times New Roman" w:hAnsi="Times New Roman" w:cs="Times New Roman"/>
          <w:sz w:val="18"/>
          <w:szCs w:val="18"/>
        </w:rPr>
        <w:t xml:space="preserve"> Baiturrahmah</w:t>
      </w:r>
      <w:r w:rsidRPr="00FF03FB">
        <w:rPr>
          <w:rFonts w:ascii="Times New Roman" w:hAnsi="Times New Roman" w:cs="Times New Roman"/>
          <w:sz w:val="18"/>
          <w:szCs w:val="18"/>
        </w:rPr>
        <w:t>, Padang, Indonesia</w:t>
      </w:r>
    </w:p>
    <w:p w14:paraId="142D65F6" w14:textId="7F7BA0CB" w:rsidR="00FF03FB" w:rsidRDefault="00535A14" w:rsidP="00535A14">
      <w:pPr>
        <w:ind w:right="-22"/>
        <w:rPr>
          <w:rStyle w:val="Hyperlink"/>
          <w:sz w:val="18"/>
          <w:szCs w:val="18"/>
        </w:rPr>
      </w:pPr>
      <w:r w:rsidRPr="00535A14">
        <w:rPr>
          <w:b/>
          <w:sz w:val="18"/>
          <w:szCs w:val="18"/>
        </w:rPr>
        <w:t>E-mail:</w:t>
      </w:r>
      <w:r w:rsidRPr="00AB20A7">
        <w:rPr>
          <w:sz w:val="18"/>
          <w:szCs w:val="18"/>
        </w:rPr>
        <w:t xml:space="preserve"> </w:t>
      </w:r>
      <w:hyperlink r:id="rId9" w:history="1">
        <w:r w:rsidRPr="00397700">
          <w:rPr>
            <w:rStyle w:val="Hyperlink"/>
            <w:sz w:val="18"/>
            <w:szCs w:val="18"/>
          </w:rPr>
          <w:t>metazulyantioktora@fk.unbrah.ac.id</w:t>
        </w:r>
      </w:hyperlink>
    </w:p>
    <w:p w14:paraId="44D47EB0" w14:textId="77777777" w:rsidR="00535A14" w:rsidRDefault="00535A14" w:rsidP="00535A14">
      <w:pPr>
        <w:ind w:right="-22"/>
      </w:pPr>
    </w:p>
    <w:p w14:paraId="38BC2A86" w14:textId="77777777" w:rsidR="00535A14" w:rsidRDefault="00535A14" w:rsidP="00535A14">
      <w:pPr>
        <w:pStyle w:val="NormalWeb"/>
        <w:spacing w:before="0" w:beforeAutospacing="0" w:after="0" w:afterAutospacing="0"/>
        <w:jc w:val="both"/>
        <w:rPr>
          <w:rStyle w:val="Strong"/>
          <w:sz w:val="20"/>
          <w:szCs w:val="20"/>
        </w:rPr>
      </w:pPr>
      <w:r w:rsidRPr="00535A14">
        <w:rPr>
          <w:rStyle w:val="Strong"/>
          <w:sz w:val="20"/>
          <w:szCs w:val="20"/>
        </w:rPr>
        <w:t>Abstrak</w:t>
      </w:r>
    </w:p>
    <w:p w14:paraId="39111106" w14:textId="25B83ADC" w:rsidR="002D4926" w:rsidRDefault="002D4926" w:rsidP="00535A14">
      <w:pPr>
        <w:pStyle w:val="NormalWeb"/>
        <w:spacing w:before="0" w:beforeAutospacing="0" w:after="0" w:afterAutospacing="0"/>
        <w:jc w:val="both"/>
        <w:rPr>
          <w:sz w:val="20"/>
          <w:szCs w:val="20"/>
        </w:rPr>
      </w:pPr>
      <w:r w:rsidRPr="00535A14">
        <w:rPr>
          <w:sz w:val="20"/>
          <w:szCs w:val="20"/>
        </w:rPr>
        <w:br/>
      </w:r>
      <w:r w:rsidRPr="00535A14">
        <w:rPr>
          <w:b/>
          <w:sz w:val="20"/>
          <w:szCs w:val="20"/>
        </w:rPr>
        <w:t>Latar belakang:</w:t>
      </w:r>
      <w:r w:rsidRPr="00535A14">
        <w:rPr>
          <w:sz w:val="20"/>
          <w:szCs w:val="20"/>
        </w:rPr>
        <w:t xml:space="preserve"> </w:t>
      </w:r>
      <w:r w:rsidR="005A217A" w:rsidRPr="00535A14">
        <w:rPr>
          <w:sz w:val="20"/>
          <w:szCs w:val="20"/>
        </w:rPr>
        <w:t>Kanker merupakan permasalahan kesehatan global yang berdampak signifikan terhadap angka kematian dan kualitas hidup penderitanya. Di Indonesia, peningkatan kejadian kanker diiringi dengan keterbatasan informasi mengenai gejala awal dan faktor risiko, terutama di daerah dengan akses kesehatan yang terbatas. Di Nagari Sungai Gayo Lumpo, masyarakat menghadapi tantangan tersebut karena kurangnya pemahaman mengenai pencegahan dan deteksi dini kanker.</w:t>
      </w:r>
      <w:r w:rsidR="00535A14">
        <w:rPr>
          <w:sz w:val="20"/>
          <w:szCs w:val="20"/>
        </w:rPr>
        <w:t xml:space="preserve"> </w:t>
      </w:r>
      <w:r w:rsidRPr="00535A14">
        <w:rPr>
          <w:b/>
          <w:sz w:val="20"/>
          <w:szCs w:val="20"/>
        </w:rPr>
        <w:t>Tujuan</w:t>
      </w:r>
      <w:r w:rsidRPr="00535A14">
        <w:rPr>
          <w:sz w:val="20"/>
          <w:szCs w:val="20"/>
        </w:rPr>
        <w:t xml:space="preserve">: </w:t>
      </w:r>
      <w:r w:rsidR="005A217A" w:rsidRPr="00535A14">
        <w:rPr>
          <w:sz w:val="20"/>
          <w:szCs w:val="20"/>
        </w:rPr>
        <w:t>Kegiatan pengabdian ini bertujuan untuk meningkatkan kesadaran dan pengetahuan masyarakat Nagari Sungai Gayo Lumpo mengenai kanker melalui penyuluhan interaktif, sehingga dapat mendorong tindakan deteksi dini dan pencegahan secara proaktif.</w:t>
      </w:r>
      <w:r w:rsidR="00535A14">
        <w:rPr>
          <w:sz w:val="20"/>
          <w:szCs w:val="20"/>
        </w:rPr>
        <w:t xml:space="preserve"> </w:t>
      </w:r>
      <w:r w:rsidR="005A217A" w:rsidRPr="00535A14">
        <w:rPr>
          <w:b/>
          <w:sz w:val="20"/>
          <w:szCs w:val="20"/>
        </w:rPr>
        <w:t>Metode:</w:t>
      </w:r>
      <w:r w:rsidR="005A217A" w:rsidRPr="00535A14">
        <w:rPr>
          <w:sz w:val="20"/>
          <w:szCs w:val="20"/>
        </w:rPr>
        <w:t xml:space="preserve"> Kegiatan dilaksanakan pada tanggal 6 Agustus 2024 di kantor Wali Nagari dengan melibatkan 37 peserta. Metode penyuluhan interaktif menggunakan media visual seperti banner, poster, dan leaflet, serta dilengkapi dengan sesi diskusi, tanya jawab, dan simulasi pemeriksaan awal. Materi edukasi disusun berdasarkan referensi ilmiah dan data terkini mengenai kanker, sehingga informasi yang disampaikan dapat dipertanggungjawabkan.</w:t>
      </w:r>
      <w:r w:rsidR="00535A14">
        <w:rPr>
          <w:sz w:val="20"/>
          <w:szCs w:val="20"/>
        </w:rPr>
        <w:t xml:space="preserve"> </w:t>
      </w:r>
      <w:r w:rsidRPr="00535A14">
        <w:rPr>
          <w:b/>
          <w:sz w:val="20"/>
          <w:szCs w:val="20"/>
        </w:rPr>
        <w:t>Kesimpulan:</w:t>
      </w:r>
      <w:r w:rsidRPr="00535A14">
        <w:rPr>
          <w:sz w:val="20"/>
          <w:szCs w:val="20"/>
        </w:rPr>
        <w:t xml:space="preserve"> </w:t>
      </w:r>
      <w:r w:rsidR="005A217A" w:rsidRPr="00535A14">
        <w:rPr>
          <w:sz w:val="20"/>
          <w:szCs w:val="20"/>
        </w:rPr>
        <w:t>Evaluasi melalui diskusi dan wawancara singkat menunjukkan peningkatan signifikan dalam pemahaman peserta mengenai faktor risiko, gejala awal, dan pentingnya deteksi dini kanker. Peserta mengapresiasi pendekatan interaktif dan mengusulkan agar kegiatan serupa dilakukan secara berkala, dengan penambahan program pemeriksaan kesehatan oleh tenaga medis untuk mendukung deteksi dini.</w:t>
      </w:r>
    </w:p>
    <w:p w14:paraId="55B5C10E" w14:textId="77777777" w:rsidR="00535A14" w:rsidRPr="00535A14" w:rsidRDefault="00535A14" w:rsidP="00535A14">
      <w:pPr>
        <w:pStyle w:val="NormalWeb"/>
        <w:spacing w:before="0" w:beforeAutospacing="0" w:after="0" w:afterAutospacing="0"/>
        <w:jc w:val="both"/>
        <w:rPr>
          <w:sz w:val="20"/>
          <w:szCs w:val="20"/>
        </w:rPr>
      </w:pPr>
    </w:p>
    <w:p w14:paraId="0DC24A0C" w14:textId="1C2D85D5" w:rsidR="00FF03FB" w:rsidRPr="00535A14" w:rsidRDefault="002D4926" w:rsidP="00535A14">
      <w:pPr>
        <w:pStyle w:val="NormalWeb"/>
        <w:spacing w:before="0" w:beforeAutospacing="0" w:after="0" w:afterAutospacing="0"/>
        <w:jc w:val="both"/>
        <w:rPr>
          <w:sz w:val="20"/>
          <w:szCs w:val="20"/>
        </w:rPr>
      </w:pPr>
      <w:r w:rsidRPr="00535A14">
        <w:rPr>
          <w:b/>
          <w:sz w:val="20"/>
          <w:szCs w:val="20"/>
        </w:rPr>
        <w:t xml:space="preserve">Kata Kunci: </w:t>
      </w:r>
      <w:r w:rsidR="005A217A" w:rsidRPr="00535A14">
        <w:rPr>
          <w:sz w:val="20"/>
          <w:szCs w:val="20"/>
        </w:rPr>
        <w:t>Kanker, Penyuluhan, Kesadaran, Deteksi Dini, Nagari Sungai Gayo Lumpo</w:t>
      </w:r>
    </w:p>
    <w:p w14:paraId="719F697A" w14:textId="77777777" w:rsidR="00FF03FB" w:rsidRPr="00535A14" w:rsidRDefault="00FF03FB" w:rsidP="00535A14">
      <w:pPr>
        <w:ind w:right="-22"/>
        <w:rPr>
          <w:b/>
        </w:rPr>
      </w:pPr>
    </w:p>
    <w:p w14:paraId="0B9E533A" w14:textId="650D8733" w:rsidR="002D4926" w:rsidRDefault="00535A14" w:rsidP="00535A14">
      <w:pPr>
        <w:ind w:right="-22"/>
        <w:rPr>
          <w:b/>
          <w:i/>
        </w:rPr>
      </w:pPr>
      <w:r w:rsidRPr="00535A14">
        <w:rPr>
          <w:b/>
          <w:i/>
        </w:rPr>
        <w:t>Abstract</w:t>
      </w:r>
    </w:p>
    <w:p w14:paraId="53089D4C" w14:textId="77777777" w:rsidR="00535A14" w:rsidRPr="00535A14" w:rsidRDefault="00535A14" w:rsidP="00535A14">
      <w:pPr>
        <w:ind w:right="-22"/>
        <w:rPr>
          <w:b/>
          <w:i/>
        </w:rPr>
      </w:pPr>
    </w:p>
    <w:p w14:paraId="7BA6D9B1" w14:textId="075121BE" w:rsidR="005A217A" w:rsidRDefault="002D4926" w:rsidP="00535A14">
      <w:pPr>
        <w:ind w:right="-22"/>
        <w:jc w:val="both"/>
        <w:rPr>
          <w:i/>
        </w:rPr>
      </w:pPr>
      <w:r w:rsidRPr="00535A14">
        <w:rPr>
          <w:b/>
          <w:i/>
        </w:rPr>
        <w:t>Background:</w:t>
      </w:r>
      <w:r w:rsidRPr="00535A14">
        <w:rPr>
          <w:i/>
        </w:rPr>
        <w:t xml:space="preserve"> </w:t>
      </w:r>
      <w:r w:rsidR="005A217A" w:rsidRPr="00535A14">
        <w:rPr>
          <w:i/>
        </w:rPr>
        <w:t>Cancer is a global health issue that significantly affects mortality and the quality of life of patients. In Indonesia, the rising incidence of cancer is compounded by limited information about early symptoms and risk factors, especially in areas with restricted healthcare access. In Nagari Sungai Gayo Lumpo, the community faces these challenges due to a lack of understanding regarding cancer prevention and early detection.</w:t>
      </w:r>
      <w:r w:rsidR="00535A14">
        <w:rPr>
          <w:i/>
        </w:rPr>
        <w:t xml:space="preserve"> </w:t>
      </w:r>
      <w:r w:rsidRPr="00535A14">
        <w:rPr>
          <w:b/>
          <w:i/>
        </w:rPr>
        <w:t>Objectiv</w:t>
      </w:r>
      <w:r w:rsidRPr="00535A14">
        <w:rPr>
          <w:i/>
        </w:rPr>
        <w:t xml:space="preserve">e: </w:t>
      </w:r>
      <w:r w:rsidR="005A217A" w:rsidRPr="00535A14">
        <w:rPr>
          <w:i/>
        </w:rPr>
        <w:t>This community service activity aims to enhance the awareness and knowledge of the Nagari Sungai Gayo Lumpo community about cancer through interactive health education, thereby encouraging proactive early detection and preventive measures.</w:t>
      </w:r>
      <w:r w:rsidR="00535A14">
        <w:rPr>
          <w:i/>
        </w:rPr>
        <w:t xml:space="preserve"> </w:t>
      </w:r>
      <w:r w:rsidR="005A217A" w:rsidRPr="00535A14">
        <w:rPr>
          <w:b/>
          <w:i/>
        </w:rPr>
        <w:t>Methods:</w:t>
      </w:r>
      <w:r w:rsidR="005A217A" w:rsidRPr="00535A14">
        <w:rPr>
          <w:i/>
        </w:rPr>
        <w:t xml:space="preserve"> The activity was conducted on August 6, 2024, at the Wali Nagari office with 37 participants. An interactive education approach was employed using visual media such as banners, posters, and leaflets, supplemented by discussion sessions, Q&amp;A, and a simulation of initial self-examination. Educational materials were prepared based on scientific references and the latest data on cancer to ensure the reliability of the information delivered</w:t>
      </w:r>
      <w:r w:rsidR="00535A14">
        <w:rPr>
          <w:i/>
        </w:rPr>
        <w:t xml:space="preserve">. </w:t>
      </w:r>
      <w:r w:rsidRPr="00535A14">
        <w:rPr>
          <w:b/>
          <w:i/>
        </w:rPr>
        <w:t>Conclusion</w:t>
      </w:r>
      <w:r w:rsidR="005A217A" w:rsidRPr="00535A14">
        <w:rPr>
          <w:i/>
        </w:rPr>
        <w:t>:</w:t>
      </w:r>
      <w:r w:rsidR="005A217A" w:rsidRPr="00535A14">
        <w:t xml:space="preserve"> </w:t>
      </w:r>
      <w:r w:rsidR="005A217A" w:rsidRPr="00535A14">
        <w:rPr>
          <w:i/>
        </w:rPr>
        <w:t>The interactive health education program proved effective in increasing the community’s awareness and knowledge about cancer in Nagari Sungai Gayo Lumpo. This initiative is expected to serve as a model for health outreach in regions with limited access to information, supporting optimal early detection and management of cancer</w:t>
      </w:r>
    </w:p>
    <w:p w14:paraId="4E881EA2" w14:textId="77777777" w:rsidR="00535A14" w:rsidRPr="00535A14" w:rsidRDefault="00535A14" w:rsidP="00535A14">
      <w:pPr>
        <w:ind w:right="-22"/>
        <w:jc w:val="both"/>
        <w:rPr>
          <w:i/>
        </w:rPr>
      </w:pPr>
    </w:p>
    <w:p w14:paraId="47F55894" w14:textId="639B192F" w:rsidR="002D4926" w:rsidRPr="00535A14" w:rsidRDefault="002D4926" w:rsidP="00535A14">
      <w:pPr>
        <w:ind w:right="-22"/>
        <w:jc w:val="both"/>
        <w:rPr>
          <w:i/>
        </w:rPr>
      </w:pPr>
      <w:r w:rsidRPr="00535A14">
        <w:rPr>
          <w:b/>
          <w:i/>
        </w:rPr>
        <w:t xml:space="preserve">Keywords: </w:t>
      </w:r>
      <w:r w:rsidR="005A217A" w:rsidRPr="00535A14">
        <w:rPr>
          <w:i/>
        </w:rPr>
        <w:t>Cancer, Health Education, Awareness, Early Detection, Nagari Sungai Gayo Lumpo</w:t>
      </w:r>
    </w:p>
    <w:p w14:paraId="586D936B" w14:textId="77777777" w:rsidR="00FF03FB" w:rsidRDefault="00FF03FB" w:rsidP="00535A14">
      <w:pPr>
        <w:ind w:right="-22"/>
        <w:jc w:val="both"/>
        <w:rPr>
          <w:b/>
          <w:sz w:val="24"/>
          <w:szCs w:val="24"/>
        </w:rPr>
      </w:pPr>
    </w:p>
    <w:p w14:paraId="4D60BB62" w14:textId="77777777" w:rsidR="00D44DF0" w:rsidRDefault="00D44DF0" w:rsidP="00535A14">
      <w:pPr>
        <w:ind w:right="-22"/>
        <w:jc w:val="both"/>
        <w:rPr>
          <w:b/>
          <w:sz w:val="24"/>
          <w:szCs w:val="24"/>
        </w:rPr>
      </w:pPr>
    </w:p>
    <w:p w14:paraId="003D6B65" w14:textId="77777777" w:rsidR="00D44DF0" w:rsidRPr="002829BD" w:rsidRDefault="00D44DF0" w:rsidP="00535A14">
      <w:pPr>
        <w:ind w:right="-22"/>
        <w:jc w:val="both"/>
        <w:rPr>
          <w:b/>
          <w:sz w:val="24"/>
          <w:szCs w:val="24"/>
        </w:rPr>
        <w:sectPr w:rsidR="00D44DF0" w:rsidRPr="002829BD" w:rsidSect="00B7684F">
          <w:headerReference w:type="even" r:id="rId10"/>
          <w:headerReference w:type="default" r:id="rId11"/>
          <w:footerReference w:type="even" r:id="rId12"/>
          <w:footerReference w:type="default" r:id="rId13"/>
          <w:headerReference w:type="first" r:id="rId14"/>
          <w:footerReference w:type="first" r:id="rId15"/>
          <w:pgSz w:w="11907" w:h="16840" w:code="9"/>
          <w:pgMar w:top="1701" w:right="1417" w:bottom="1440" w:left="1440" w:header="851" w:footer="851" w:gutter="0"/>
          <w:pgNumType w:start="87"/>
          <w:cols w:space="720"/>
          <w:titlePg/>
          <w:docGrid w:linePitch="360"/>
        </w:sectPr>
      </w:pPr>
    </w:p>
    <w:p w14:paraId="7068E41B" w14:textId="7C92DCC5" w:rsidR="00FF03FB" w:rsidRPr="005A217A" w:rsidRDefault="00535A14" w:rsidP="00535A14">
      <w:pPr>
        <w:pStyle w:val="ListParagraph"/>
        <w:numPr>
          <w:ilvl w:val="0"/>
          <w:numId w:val="2"/>
        </w:numPr>
        <w:spacing w:after="0" w:line="240" w:lineRule="auto"/>
        <w:ind w:left="284" w:right="-22" w:hanging="284"/>
        <w:jc w:val="both"/>
        <w:rPr>
          <w:rFonts w:ascii="Times New Roman" w:hAnsi="Times New Roman" w:cs="Times New Roman"/>
          <w:b/>
          <w:sz w:val="24"/>
          <w:szCs w:val="24"/>
        </w:rPr>
      </w:pPr>
      <w:r w:rsidRPr="00024C17">
        <w:rPr>
          <w:rStyle w:val="BookTitle"/>
          <w:rFonts w:ascii="Times New Roman" w:hAnsi="Times New Roman" w:cs="Times New Roman"/>
          <w:sz w:val="24"/>
          <w:szCs w:val="24"/>
        </w:rPr>
        <w:lastRenderedPageBreak/>
        <w:t>Pendahuluan</w:t>
      </w:r>
    </w:p>
    <w:p w14:paraId="51963F59" w14:textId="77777777" w:rsidR="00535A14" w:rsidRDefault="00535A14" w:rsidP="00535A14">
      <w:pPr>
        <w:ind w:right="-22"/>
        <w:jc w:val="both"/>
        <w:rPr>
          <w:sz w:val="24"/>
          <w:szCs w:val="24"/>
        </w:rPr>
      </w:pPr>
    </w:p>
    <w:p w14:paraId="097F9BAB" w14:textId="3967519C" w:rsidR="001D2401" w:rsidRPr="00535A14" w:rsidRDefault="00133323" w:rsidP="00535A14">
      <w:pPr>
        <w:ind w:right="-22"/>
        <w:jc w:val="both"/>
        <w:rPr>
          <w:sz w:val="24"/>
          <w:szCs w:val="24"/>
          <w:lang w:val="de-DE"/>
        </w:rPr>
      </w:pPr>
      <w:r w:rsidRPr="00535A14">
        <w:rPr>
          <w:sz w:val="24"/>
          <w:szCs w:val="24"/>
        </w:rPr>
        <w:t>Kanker merupakan salah satu masalah kesehatan global yang memberikan dampak signifikan, baik dari segi beban kematian maupun kualitas hidup penderitanya. Di Indonesia, angka kejadian kanker terus meningkat seiring dengan perubahan gaya hidup dan faktor lingkungan yang kompleks</w:t>
      </w:r>
      <w:r w:rsidR="004534ED" w:rsidRPr="00535A14">
        <w:rPr>
          <w:sz w:val="24"/>
          <w:szCs w:val="24"/>
        </w:rPr>
        <w:t xml:space="preserve"> </w:t>
      </w:r>
      <w:r w:rsidR="004534ED" w:rsidRPr="00535A14">
        <w:rPr>
          <w:sz w:val="24"/>
          <w:szCs w:val="24"/>
          <w:vertAlign w:val="superscript"/>
        </w:rPr>
        <w:fldChar w:fldCharType="begin" w:fldLock="1"/>
      </w:r>
      <w:r w:rsidR="004B3C81" w:rsidRPr="00535A14">
        <w:rPr>
          <w:sz w:val="24"/>
          <w:szCs w:val="24"/>
          <w:vertAlign w:val="superscript"/>
        </w:rPr>
        <w:instrText>ADDIN CSL_CITATION {"citationItems":[{"id":"ITEM-1","itemData":{"DOI":"10.1038/s41416-023-02171-8","ISBN":"4141602302171","ISSN":"15321827","PMID":"36725918","author":[{"dropping-particle":"","family":"Richards","given":"M. A.","non-dropping-particle":"","parse-names":false,"suffix":""},{"dropping-particle":"","family":"Hiom","given":"Sara","non-dropping-particle":"","parse-names":false,"suffix":""},{"dropping-particle":"","family":"Hamilton","given":"Willie","non-dropping-particle":"","parse-names":false,"suffix":""}],"container-title":"British Journal of Cancer","id":"ITEM-1","issue":"3","issued":{"date-parts":[["2023"]]},"page":"441-442","publisher":"Springer US","title":"Diagnosing cancer earlier: what progress is being made?","type":"article-journal","volume":"128"},"uris":["http://www.mendeley.com/documents/?uuid=1ea26249-1839-4d97-8b78-91034588278b"]}],"mendeley":{"formattedCitation":"[1]","plainTextFormattedCitation":"[1]","previouslyFormattedCitation":"[1]"},"properties":{"noteIndex":0},"schema":"https://github.com/citation-style-language/schema/raw/master/csl-citation.json"}</w:instrText>
      </w:r>
      <w:r w:rsidR="004534ED" w:rsidRPr="00535A14">
        <w:rPr>
          <w:sz w:val="24"/>
          <w:szCs w:val="24"/>
          <w:vertAlign w:val="superscript"/>
        </w:rPr>
        <w:fldChar w:fldCharType="separate"/>
      </w:r>
      <w:r w:rsidR="004534ED" w:rsidRPr="00535A14">
        <w:rPr>
          <w:noProof/>
          <w:sz w:val="24"/>
          <w:szCs w:val="24"/>
          <w:vertAlign w:val="superscript"/>
        </w:rPr>
        <w:t>[1]</w:t>
      </w:r>
      <w:r w:rsidR="004534ED" w:rsidRPr="00535A14">
        <w:rPr>
          <w:sz w:val="24"/>
          <w:szCs w:val="24"/>
          <w:vertAlign w:val="superscript"/>
        </w:rPr>
        <w:fldChar w:fldCharType="end"/>
      </w:r>
      <w:r w:rsidRPr="00535A14">
        <w:rPr>
          <w:sz w:val="24"/>
          <w:szCs w:val="24"/>
        </w:rPr>
        <w:t xml:space="preserve">. </w:t>
      </w:r>
      <w:r w:rsidRPr="00535A14">
        <w:rPr>
          <w:sz w:val="24"/>
          <w:szCs w:val="24"/>
          <w:lang w:val="de-DE"/>
        </w:rPr>
        <w:t>Keterbatasan informasi mengenai gejala awal serta faktor risiko membuat masyarakat rentan terhadap keterlambatan dalam diagnosis dan penanganan. Hal ini menuntut upaya preventif melalui edukasi dan penyuluhan yang intensif sebagai langkah awal untuk mengurangi dampak penyakit ini</w:t>
      </w:r>
      <w:r w:rsidR="004B3C81" w:rsidRPr="00535A14">
        <w:rPr>
          <w:sz w:val="24"/>
          <w:szCs w:val="24"/>
          <w:lang w:val="de-DE"/>
        </w:rPr>
        <w:t xml:space="preserve"> </w:t>
      </w:r>
      <w:r w:rsidR="004B3C81" w:rsidRPr="00535A14">
        <w:rPr>
          <w:sz w:val="24"/>
          <w:szCs w:val="24"/>
          <w:vertAlign w:val="superscript"/>
          <w:lang w:val="de-DE"/>
        </w:rPr>
        <w:fldChar w:fldCharType="begin" w:fldLock="1"/>
      </w:r>
      <w:r w:rsidR="00ED0946" w:rsidRPr="00535A14">
        <w:rPr>
          <w:sz w:val="24"/>
          <w:szCs w:val="24"/>
          <w:vertAlign w:val="superscript"/>
          <w:lang w:val="de-DE"/>
        </w:rPr>
        <w:instrText>ADDIN CSL_CITATION {"citationItems":[{"id":"ITEM-1","itemData":{"DOI":"10.1007/s13187-022-02222-3","ISBN":"0123456789","ISSN":"15430154","PMID":"36117200","abstract":"Patients affected from hearing loss face many problems when visiting oncologists. We conducted a systematic review to survey if cancer education programs can promote health literacy among deaf and hard of hearing (DHH) patients. The authors searched two databases for RCTs, and cohort studies with interventions promoting cancer health literacy for adult DHH patients. Risk of bias was assessed with SIGN Methodology Checklist for RCTs, and cohort studies. Significance of mean changes over time, and mean differences between comparison groups were used to present outcomes of each study. Surveyed interventions addressed three domains: cancer knowledge, coping skills, and cancer screening. Key information was gathered and synthesized providing a juxtaposition of the content and presenting important effects in detail. Nine RCTs and seven cohorts with 1865 participants were included. In total, 13 studies showed that cancer health literacy interventions improved mean scores significantly from pre- to post-test measures. There are hints that captioning and written texts may be sufficient for milder forms of hearing loss. Three studies showed that resiliency skill training promotes various domains of well-being. Three studies indicated that educational interventions encourage cancer screening practices. Educational programs are an effective way to promote cancer health literacy among DHH patients to facilitate communication with oncologists. As extent of hearing loss was not assessed, the authors cannot say the degree to which results are applicable to all degrees of hearing loss. To obtain hard data, further studies with more diverse populations, various cancer entities, different methods, and exact hearing loss assessments are required.","author":[{"dropping-particle":"","family":"Münstermann","given":"Jan","non-dropping-particle":"","parse-names":false,"suffix":""},{"dropping-particle":"","family":"Hübner","given":"Jutta","non-dropping-particle":"","parse-names":false,"suffix":""},{"dropping-particle":"","family":"Büntzel","given":"Jens","non-dropping-particle":"","parse-names":false,"suffix":""}],"container-title":"Journal of Cancer Education","id":"ITEM-1","issue":"1","issued":{"date-parts":[["2023"]]},"page":"3-15","publisher":"Springer US","title":"Can Cancer Education Programs Improve Health Literacy Among Deaf and Hard of Hearing Patients: a Systematic Review","type":"article-journal","volume":"38"},"uris":["http://www.mendeley.com/documents/?uuid=58c1a43a-905c-44bb-b2bd-3128717af773"]}],"mendeley":{"formattedCitation":"[2]","plainTextFormattedCitation":"[2]","previouslyFormattedCitation":"[2]"},"properties":{"noteIndex":0},"schema":"https://github.com/citation-style-language/schema/raw/master/csl-citation.json"}</w:instrText>
      </w:r>
      <w:r w:rsidR="004B3C81" w:rsidRPr="00535A14">
        <w:rPr>
          <w:sz w:val="24"/>
          <w:szCs w:val="24"/>
          <w:vertAlign w:val="superscript"/>
          <w:lang w:val="de-DE"/>
        </w:rPr>
        <w:fldChar w:fldCharType="separate"/>
      </w:r>
      <w:r w:rsidR="004B3C81" w:rsidRPr="00535A14">
        <w:rPr>
          <w:noProof/>
          <w:sz w:val="24"/>
          <w:szCs w:val="24"/>
          <w:vertAlign w:val="superscript"/>
          <w:lang w:val="de-DE"/>
        </w:rPr>
        <w:t>[2]</w:t>
      </w:r>
      <w:r w:rsidR="004B3C81" w:rsidRPr="00535A14">
        <w:rPr>
          <w:sz w:val="24"/>
          <w:szCs w:val="24"/>
          <w:vertAlign w:val="superscript"/>
          <w:lang w:val="de-DE"/>
        </w:rPr>
        <w:fldChar w:fldCharType="end"/>
      </w:r>
      <w:r w:rsidRPr="00535A14">
        <w:rPr>
          <w:sz w:val="24"/>
          <w:szCs w:val="24"/>
          <w:vertAlign w:val="superscript"/>
          <w:lang w:val="de-DE"/>
        </w:rPr>
        <w:t>.</w:t>
      </w:r>
      <w:r w:rsidRPr="00535A14">
        <w:rPr>
          <w:sz w:val="24"/>
          <w:szCs w:val="24"/>
          <w:lang w:val="de-DE"/>
        </w:rPr>
        <w:t xml:space="preserve"> Secara global, data menunjukkan bahwa kanker payudara, kanker paru, kanker kolorektal, kanker hati, dan kanker serviks merupakan lima jenis tumor yang paling sering terjadi</w:t>
      </w:r>
      <w:r w:rsidR="00ED0946" w:rsidRPr="00535A14">
        <w:rPr>
          <w:sz w:val="24"/>
          <w:szCs w:val="24"/>
          <w:lang w:val="de-DE"/>
        </w:rPr>
        <w:t xml:space="preserve"> </w:t>
      </w:r>
      <w:r w:rsidR="00ED0946" w:rsidRPr="00535A14">
        <w:rPr>
          <w:sz w:val="24"/>
          <w:szCs w:val="24"/>
          <w:vertAlign w:val="superscript"/>
          <w:lang w:val="de-DE"/>
        </w:rPr>
        <w:fldChar w:fldCharType="begin" w:fldLock="1"/>
      </w:r>
      <w:r w:rsidR="00ED0946" w:rsidRPr="00535A14">
        <w:rPr>
          <w:sz w:val="24"/>
          <w:szCs w:val="24"/>
          <w:vertAlign w:val="superscript"/>
          <w:lang w:val="de-DE"/>
        </w:rPr>
        <w:instrText>ADDIN CSL_CITATION {"citationItems":[{"id":"ITEM-1","itemData":{"abstract":"Estimated numbers of new cancer cases for 2015, excluding basal cell and squamous cell skin cancers and in situ carcinomas except urinary bladder. Note: State estimates are offered as a rough guide and should be interpreted with caution. State estimates may not add to US total due to rounding.","author":[{"dropping-particle":"","family":"World Cancer Research Fund","given":"","non-dropping-particle":"","parse-names":false,"suffix":""}],"container-title":"World Cancer Research Fund International","id":"ITEM-1","issued":{"date-parts":[["2021"]]},"page":"1-4","title":"Cancer Facts and Figures 2021","type":"article"},"uris":["http://www.mendeley.com/documents/?uuid=2f8e567a-c68d-47c7-968d-5eae45d522c8"]}],"mendeley":{"formattedCitation":"[3]","plainTextFormattedCitation":"[3]","previouslyFormattedCitation":"[3]"},"properties":{"noteIndex":0},"schema":"https://github.com/citation-style-language/schema/raw/master/csl-citation.json"}</w:instrText>
      </w:r>
      <w:r w:rsidR="00ED0946" w:rsidRPr="00535A14">
        <w:rPr>
          <w:sz w:val="24"/>
          <w:szCs w:val="24"/>
          <w:vertAlign w:val="superscript"/>
          <w:lang w:val="de-DE"/>
        </w:rPr>
        <w:fldChar w:fldCharType="separate"/>
      </w:r>
      <w:r w:rsidR="00ED0946" w:rsidRPr="00535A14">
        <w:rPr>
          <w:noProof/>
          <w:sz w:val="24"/>
          <w:szCs w:val="24"/>
          <w:vertAlign w:val="superscript"/>
          <w:lang w:val="de-DE"/>
        </w:rPr>
        <w:t>[3]</w:t>
      </w:r>
      <w:r w:rsidR="00ED0946" w:rsidRPr="00535A14">
        <w:rPr>
          <w:sz w:val="24"/>
          <w:szCs w:val="24"/>
          <w:vertAlign w:val="superscript"/>
          <w:lang w:val="de-DE"/>
        </w:rPr>
        <w:fldChar w:fldCharType="end"/>
      </w:r>
      <w:r w:rsidRPr="00535A14">
        <w:rPr>
          <w:sz w:val="24"/>
          <w:szCs w:val="24"/>
          <w:lang w:val="de-DE"/>
        </w:rPr>
        <w:t>. Kanker payudara mendominasi pada perempuan dan kanker paru menjadi penyebab kematian utama. Di Indonesia, kanker payudara merupakan salah satu jenis kanker yang paling sering didiagnosis pada perempuan, sehingga pentingnya dilakukan peningkatan pengetahuan dan deteksi dini</w:t>
      </w:r>
      <w:r w:rsidR="00ED0946" w:rsidRPr="00535A14">
        <w:rPr>
          <w:sz w:val="24"/>
          <w:szCs w:val="24"/>
          <w:vertAlign w:val="superscript"/>
          <w:lang w:val="de-DE"/>
        </w:rPr>
        <w:fldChar w:fldCharType="begin" w:fldLock="1"/>
      </w:r>
      <w:r w:rsidR="00ED0946" w:rsidRPr="00535A14">
        <w:rPr>
          <w:sz w:val="24"/>
          <w:szCs w:val="24"/>
          <w:vertAlign w:val="superscript"/>
          <w:lang w:val="de-DE"/>
        </w:rPr>
        <w:instrText>ADDIN CSL_CITATION {"citationItems":[{"id":"ITEM-1","itemData":{"DOI":"10.22334/jam.v2i2.26","abstract":"Kanker payudara merupakan salah satu penyakit umum pada wanita dan dapat meenyebabkan kematian. Penyakit ini biasanya muncul di negara-negara dengan pendapatan rendah dan menengah dengan kebanyakan diagnosis penyakit ini yaitu pada studium lanjut. Kanker payudara saat ini merupakan jenis kanker yang paling mendominasi di Indonesia. Kanker payudara cenderung berdampak pada perempuan terdapat 8 sampai 10 kasus kanker payudara terjadi pada perempuan diusia dini. Indonesia yang masih menjadi negara berkembang di Asia Tenggara berada di urutan ke 8, kanker payudara juga merupakan masalah utama jenis kanker yang terbanyak diderita oleh perempuan Upaya deteksi dan skrining dini menjadi sangat penting ditengah masih ditemukannya kasus pada tahap awal. Masa remaja adalah waktu perubahan cepat yang memberikan kesempatan mengajar untuk membentuk perilaku sehat hingga dewasa. Tujuan dari pengabdian ini adalah memberikan Pendidikan Kesehatan bagi remaja putri dalam deteksi dini kanker payudara serta mengenai perawatan payudara dengan melakukan pemeriksaan payudara sendiri (SADARI) di SMAN 1 Kubutambahan. Tahap pelaksanannya adalah dengan memberikan penyuluhan dan pemeriksaan payudara sendiri (SADARI) yang dihadiri oleh 21 siswa. Kemudian tahap evaluasi dengan melihat pemahaman dan perilaku siswa dalam melaksanakan SADARI dengan memberikan pertanyaan atau timbal balik dari semua informasi yang diberikan di tahap pelaksanaan. Hasilnya bahwa seluruh siswa perempuan dapat melakukan praktik SADARI sebagai tes skrining tentang kanker payudara.","author":[{"dropping-particle":"","family":"Marthasari","given":"Ni Ketut Putri","non-dropping-particle":"","parse-names":false,"suffix":""},{"dropping-particle":"","family":"Ariana","given":"Putu Agus","non-dropping-particle":"","parse-names":false,"suffix":""},{"dropping-particle":"","family":"Pratama","given":"Agus Ari","non-dropping-particle":"","parse-names":false,"suffix":""},{"dropping-particle":"","family":"Aryawan","given":"Kadek Yudi","non-dropping-particle":"","parse-names":false,"suffix":""},{"dropping-particle":"","family":"Heri","given":"Mochamad","non-dropping-particle":"","parse-names":false,"suffix":""}],"container-title":"Jurnal Abdi Masyarakat","id":"ITEM-1","issue":"2","issued":{"date-parts":[["2022"]]},"page":"79-83","title":"SADARI: Upaya Mencegah Kanker Payudara Pada Usia Remaja","type":"article-journal","volume":"2"},"uris":["http://www.mendeley.com/documents/?uuid=2b5cd30a-d03a-42fc-9560-6e16f5006d4d"]}],"mendeley":{"formattedCitation":"[4]","plainTextFormattedCitation":"[4]","previouslyFormattedCitation":"[4]"},"properties":{"noteIndex":0},"schema":"https://github.com/citation-style-language/schema/raw/master/csl-citation.json"}</w:instrText>
      </w:r>
      <w:r w:rsidR="00ED0946" w:rsidRPr="00535A14">
        <w:rPr>
          <w:sz w:val="24"/>
          <w:szCs w:val="24"/>
          <w:vertAlign w:val="superscript"/>
          <w:lang w:val="de-DE"/>
        </w:rPr>
        <w:fldChar w:fldCharType="separate"/>
      </w:r>
      <w:r w:rsidR="00ED0946" w:rsidRPr="00535A14">
        <w:rPr>
          <w:noProof/>
          <w:sz w:val="24"/>
          <w:szCs w:val="24"/>
          <w:vertAlign w:val="superscript"/>
          <w:lang w:val="de-DE"/>
        </w:rPr>
        <w:t>[4]</w:t>
      </w:r>
      <w:r w:rsidR="00ED0946" w:rsidRPr="00535A14">
        <w:rPr>
          <w:sz w:val="24"/>
          <w:szCs w:val="24"/>
          <w:vertAlign w:val="superscript"/>
          <w:lang w:val="de-DE"/>
        </w:rPr>
        <w:fldChar w:fldCharType="end"/>
      </w:r>
      <w:r w:rsidR="001D2401" w:rsidRPr="00535A14">
        <w:rPr>
          <w:sz w:val="24"/>
          <w:szCs w:val="24"/>
          <w:vertAlign w:val="superscript"/>
          <w:lang w:val="de-DE"/>
        </w:rPr>
        <w:t>.</w:t>
      </w:r>
    </w:p>
    <w:p w14:paraId="546E6CE7" w14:textId="77777777" w:rsidR="00535A14" w:rsidRDefault="00535A14" w:rsidP="00535A14">
      <w:pPr>
        <w:ind w:right="-22"/>
        <w:jc w:val="both"/>
        <w:rPr>
          <w:sz w:val="24"/>
          <w:szCs w:val="24"/>
          <w:lang w:val="de-DE"/>
        </w:rPr>
      </w:pPr>
    </w:p>
    <w:p w14:paraId="16C4C4AB" w14:textId="12C0A58C" w:rsidR="001D2401" w:rsidRPr="00535A14" w:rsidRDefault="001D2401" w:rsidP="00535A14">
      <w:pPr>
        <w:ind w:right="-22"/>
        <w:jc w:val="both"/>
        <w:rPr>
          <w:sz w:val="24"/>
          <w:szCs w:val="24"/>
          <w:lang w:val="de-DE"/>
        </w:rPr>
      </w:pPr>
      <w:r w:rsidRPr="00535A14">
        <w:rPr>
          <w:sz w:val="24"/>
          <w:szCs w:val="24"/>
          <w:lang w:val="de-DE"/>
        </w:rPr>
        <w:t>Di Nagari Sungai Gayo Lumpo, Pesisir Selatan, kondisi ini terlihat nyata. Masyarakat di wilayah tersebut masih menghadapi keterbatasan akses terhadap informasi kesehatan yang memadai, serta minimnya kegiatan edukasi mengenai pencegahan dan deteksi dini kanker. Kesenjangan informasi ini mengakibatkan rendahnya kesadaran masyarakat terhadap gejala awal kanker, sehingga potensi terjadinya keterlambatan diagnosis menjadi semakin tinggi. Penelitian telah menunjukkan bahwa peningkatan kesadaran melalui edukasi kesehatan secara signifikan dapat mempercepat proses diagnosis dan penanganan kanker.</w:t>
      </w:r>
      <w:r w:rsidRPr="00535A14">
        <w:rPr>
          <w:sz w:val="24"/>
          <w:szCs w:val="24"/>
          <w:lang w:val="de-DE" w:eastAsia="en-ID"/>
        </w:rPr>
        <w:t xml:space="preserve"> </w:t>
      </w:r>
      <w:r w:rsidRPr="00535A14">
        <w:rPr>
          <w:sz w:val="24"/>
          <w:szCs w:val="24"/>
          <w:lang w:val="de-DE"/>
        </w:rPr>
        <w:t xml:space="preserve">Sebagaimana diungkapkan oleh Smith et al. (2018), "Peningkatan kesadaran masyarakat terhadap gejala awal kanker merupakan faktor kunci dalam mempercepat proses diagnosis dan </w:t>
      </w:r>
      <w:r w:rsidRPr="00535A14">
        <w:rPr>
          <w:sz w:val="24"/>
          <w:szCs w:val="24"/>
          <w:lang w:val="de-DE"/>
        </w:rPr>
        <w:lastRenderedPageBreak/>
        <w:t>perawatan, sehingga dapat menurunkan angka kematian akibat kanker."</w:t>
      </w:r>
    </w:p>
    <w:p w14:paraId="0A5EDDDD" w14:textId="77777777" w:rsidR="00535A14" w:rsidRDefault="00535A14" w:rsidP="00535A14">
      <w:pPr>
        <w:ind w:right="-22"/>
        <w:jc w:val="both"/>
        <w:rPr>
          <w:sz w:val="24"/>
          <w:szCs w:val="24"/>
          <w:lang w:val="de-DE"/>
        </w:rPr>
      </w:pPr>
    </w:p>
    <w:p w14:paraId="4D4DE872" w14:textId="436473CB" w:rsidR="001D2401" w:rsidRPr="00535A14" w:rsidRDefault="001D2401" w:rsidP="00535A14">
      <w:pPr>
        <w:ind w:right="-22"/>
        <w:jc w:val="both"/>
        <w:rPr>
          <w:sz w:val="24"/>
          <w:szCs w:val="24"/>
          <w:lang w:val="de-DE"/>
        </w:rPr>
      </w:pPr>
      <w:r w:rsidRPr="00535A14">
        <w:rPr>
          <w:sz w:val="24"/>
          <w:szCs w:val="24"/>
          <w:lang w:val="de-DE"/>
        </w:rPr>
        <w:t>Keterbatasan infrastruktur dan sumber daya di daerah khususnya Nagari Sungai Gayo Lumpo semakin menekankan perlunya intervensi dari berbagai pihak, termasuk pemerintah daerah, lembaga kesehatan, dan masyarakat itu sendiri. Kegiatan pengabdian masyarakat menjadi salah satu strategi yang efektif untuk menjembatani kesenjangan informasi tersebut. Melalui penyuluhan, seminar, dan diskusi interaktif, diharapkan masyarakat dapat memperoleh pengetahuan yang akurat serta termotivasi untuk melakukan deteksi dini dan pencegahan secara proaktif.</w:t>
      </w:r>
    </w:p>
    <w:p w14:paraId="0A8C9311" w14:textId="77777777" w:rsidR="00535A14" w:rsidRDefault="00535A14" w:rsidP="00535A14">
      <w:pPr>
        <w:ind w:right="-22"/>
        <w:jc w:val="both"/>
        <w:rPr>
          <w:sz w:val="24"/>
          <w:szCs w:val="24"/>
          <w:lang w:val="de-DE"/>
        </w:rPr>
      </w:pPr>
    </w:p>
    <w:p w14:paraId="40DB2C2A" w14:textId="24C92FB1" w:rsidR="001D2401" w:rsidRPr="00535A14" w:rsidRDefault="001D2401" w:rsidP="00535A14">
      <w:pPr>
        <w:ind w:right="-22"/>
        <w:jc w:val="both"/>
        <w:rPr>
          <w:sz w:val="24"/>
          <w:szCs w:val="24"/>
          <w:lang w:val="de-DE"/>
        </w:rPr>
      </w:pPr>
      <w:r w:rsidRPr="00535A14">
        <w:rPr>
          <w:sz w:val="24"/>
          <w:szCs w:val="24"/>
          <w:lang w:val="de-DE"/>
        </w:rPr>
        <w:t>Kegiatan ini tidak hanya bertujuan untuk menyebarkan informasi, tetapi juga untuk memberdayakan masyarakat agar mampu mengelola kesehatan mereka dengan lebih baik. Dengan melibatkan tokoh masyarakat dan tenaga kesehatan lokal, strategi edukasi yang adaptif dan berbasis kebutuhan lokal dapat diimplementasikan secara efektif. Pemberdayaan ini diyakini akan menciptakan perubahan paradigma dalam pengelolaan kesehatan, di mana masyarakat menjadi agen utama dalam upaya pencegahan dan penanganan kanker.</w:t>
      </w:r>
    </w:p>
    <w:p w14:paraId="4D9ADD46" w14:textId="77777777" w:rsidR="00535A14" w:rsidRDefault="00535A14" w:rsidP="00535A14">
      <w:pPr>
        <w:ind w:right="-22"/>
        <w:jc w:val="both"/>
        <w:rPr>
          <w:sz w:val="24"/>
          <w:szCs w:val="24"/>
          <w:lang w:val="de-DE"/>
        </w:rPr>
      </w:pPr>
    </w:p>
    <w:p w14:paraId="333A1D6D" w14:textId="77777777" w:rsidR="001D2401" w:rsidRPr="00535A14" w:rsidRDefault="001D2401" w:rsidP="00535A14">
      <w:pPr>
        <w:ind w:right="-22"/>
        <w:jc w:val="both"/>
        <w:rPr>
          <w:sz w:val="24"/>
          <w:szCs w:val="24"/>
          <w:lang w:val="de-DE"/>
        </w:rPr>
      </w:pPr>
      <w:r w:rsidRPr="00535A14">
        <w:rPr>
          <w:sz w:val="24"/>
          <w:szCs w:val="24"/>
          <w:lang w:val="de-DE"/>
        </w:rPr>
        <w:t>Melalui pendekatan yang holistik dan partisipatif, kegiatan pengabdian masyarakat ini diharapkan dapat menjadi langkah awal yang strategis dalam mengurangi beban penyakit kanker di Nagari Sungai Gayo Lumpo, serta membuka jalan bagi peningkatan kualitas hidup yang lebih baik bagi seluruh warga.</w:t>
      </w:r>
    </w:p>
    <w:p w14:paraId="0B3C8D65" w14:textId="77777777" w:rsidR="00024C17" w:rsidRDefault="00024C17" w:rsidP="00535A14">
      <w:pPr>
        <w:pStyle w:val="ListParagraph"/>
        <w:spacing w:after="0" w:line="240" w:lineRule="auto"/>
        <w:ind w:left="0" w:right="-22"/>
        <w:jc w:val="both"/>
        <w:rPr>
          <w:rFonts w:ascii="Times New Roman" w:hAnsi="Times New Roman" w:cs="Times New Roman"/>
          <w:sz w:val="24"/>
          <w:szCs w:val="24"/>
          <w:lang w:val="de-DE"/>
        </w:rPr>
      </w:pPr>
    </w:p>
    <w:p w14:paraId="2FDEB5C6" w14:textId="77777777" w:rsidR="00AC4B74" w:rsidRPr="002D0D14" w:rsidRDefault="00AC4B74" w:rsidP="00535A14">
      <w:pPr>
        <w:pStyle w:val="ListParagraph"/>
        <w:spacing w:after="0" w:line="240" w:lineRule="auto"/>
        <w:ind w:left="0" w:right="-22"/>
        <w:jc w:val="both"/>
        <w:rPr>
          <w:rFonts w:ascii="Times New Roman" w:hAnsi="Times New Roman" w:cs="Times New Roman"/>
          <w:sz w:val="24"/>
          <w:szCs w:val="24"/>
          <w:lang w:val="de-DE"/>
        </w:rPr>
      </w:pPr>
    </w:p>
    <w:p w14:paraId="52EA9003" w14:textId="0C0571DA" w:rsidR="00FF03FB" w:rsidRPr="004C4CE7" w:rsidRDefault="00535A14" w:rsidP="00535A14">
      <w:pPr>
        <w:pStyle w:val="ListParagraph"/>
        <w:numPr>
          <w:ilvl w:val="0"/>
          <w:numId w:val="2"/>
        </w:numPr>
        <w:spacing w:after="0" w:line="240" w:lineRule="auto"/>
        <w:ind w:left="284" w:right="-22" w:hanging="284"/>
        <w:jc w:val="both"/>
        <w:rPr>
          <w:rFonts w:ascii="Times New Roman" w:hAnsi="Times New Roman" w:cs="Times New Roman"/>
          <w:b/>
          <w:bCs/>
          <w:smallCaps/>
          <w:spacing w:val="5"/>
          <w:sz w:val="24"/>
          <w:szCs w:val="24"/>
        </w:rPr>
      </w:pPr>
      <w:r w:rsidRPr="00360F45">
        <w:rPr>
          <w:rStyle w:val="BookTitle"/>
          <w:rFonts w:ascii="Times New Roman" w:hAnsi="Times New Roman" w:cs="Times New Roman"/>
          <w:sz w:val="24"/>
          <w:szCs w:val="24"/>
        </w:rPr>
        <w:t>Metode Kegiatan</w:t>
      </w:r>
    </w:p>
    <w:p w14:paraId="34172680" w14:textId="77777777" w:rsidR="00535A14" w:rsidRDefault="00535A14" w:rsidP="00535A14">
      <w:pPr>
        <w:pStyle w:val="NormalWeb"/>
        <w:spacing w:before="0" w:beforeAutospacing="0" w:after="0" w:afterAutospacing="0"/>
        <w:jc w:val="both"/>
      </w:pPr>
    </w:p>
    <w:p w14:paraId="3C93642F" w14:textId="77777777" w:rsidR="00123336" w:rsidRDefault="00123336" w:rsidP="00535A14">
      <w:pPr>
        <w:pStyle w:val="NormalWeb"/>
        <w:spacing w:before="0" w:beforeAutospacing="0" w:after="0" w:afterAutospacing="0"/>
        <w:jc w:val="both"/>
      </w:pPr>
      <w:r>
        <w:t xml:space="preserve">Metode kegiatan ini dilaksanakan secara terstruktur dan partisipatif agar informasi mengenai pencegahan dan deteksi dini kanker dapat tersampaikan secara efektif kepada masyarakat di Nagari Sungai Gayo </w:t>
      </w:r>
      <w:r>
        <w:lastRenderedPageBreak/>
        <w:t>Lumpo. Tahap awal kegiatan dimulai dengan persiapan dan perencanaan. Tim melakukan koordinasi dengan Wali Nagari untuk menyusun jadwal kegiatan dan menentukan lokasi penyuluhan yang strategis. Pada tahap ini, disusun pula materi edukasi berbasis data dan referensi ilmiah yang akurat, sehingga informasi yang disampaikan memiliki dasar yang kuat dan dapat dipertanggungjawabkan.</w:t>
      </w:r>
    </w:p>
    <w:p w14:paraId="292C749E" w14:textId="77777777" w:rsidR="00535A14" w:rsidRDefault="00535A14" w:rsidP="00535A14">
      <w:pPr>
        <w:pStyle w:val="NormalWeb"/>
        <w:spacing w:before="0" w:beforeAutospacing="0" w:after="0" w:afterAutospacing="0"/>
        <w:jc w:val="both"/>
      </w:pPr>
    </w:p>
    <w:p w14:paraId="05EAC9F5" w14:textId="77777777" w:rsidR="00AC4B74" w:rsidRDefault="00AC4B74" w:rsidP="00535A14">
      <w:pPr>
        <w:pStyle w:val="NormalWeb"/>
        <w:spacing w:before="0" w:beforeAutospacing="0" w:after="0" w:afterAutospacing="0"/>
        <w:jc w:val="both"/>
      </w:pPr>
      <w:r>
        <w:t>Setelah tahap persiapan, kegiatan dilanjutkan dengan pelaksanaan penyuluhan yang dilaksanakan di kantor Wali Nagari pada tanggal 6 Agustus 2024. Dalam kegiatan ini, narasumber yang berkompeten di bidang kesehatan memberikan penjelasan mendetail mengenai gejala, faktor risiko, dan pentingnya deteksi dini kanker melalui presentasi interaktif, diskusi, serta sesi tanya jawab. Untuk memperkuat pemahaman, materi edukasi berupa leaflet, brosur, dan poster didistribusikan kepada peserta, sehingga informasi mengenai tanda-tanda awal kanker dapat diakses secara luas oleh seluruh lapisan masyarakat. Selain itu, dilakukan pula simulasi pemeriksaan awal sebagai bentuk demonstrasi praktis dalam melakukan deteksi dini secara mandiri.</w:t>
      </w:r>
    </w:p>
    <w:p w14:paraId="29829F67" w14:textId="77777777" w:rsidR="00535A14" w:rsidRDefault="00535A14" w:rsidP="00535A14">
      <w:pPr>
        <w:pStyle w:val="NormalWeb"/>
        <w:spacing w:before="0" w:beforeAutospacing="0" w:after="0" w:afterAutospacing="0"/>
        <w:jc w:val="both"/>
      </w:pPr>
    </w:p>
    <w:p w14:paraId="4BE72E2A" w14:textId="0440B4F5" w:rsidR="002829BD" w:rsidRDefault="00AC4B74" w:rsidP="00535A14">
      <w:pPr>
        <w:pStyle w:val="NormalWeb"/>
        <w:spacing w:before="0" w:beforeAutospacing="0" w:after="0" w:afterAutospacing="0"/>
        <w:jc w:val="both"/>
      </w:pPr>
      <w:r>
        <w:t>Tahap akhir kegiatan meliputi evaluasi dan tindak lanjut. Evaluasi dilakukan melalui diskusi dan wawancara singkat guna menilai efektivitas penyuluhan. Berdasarkan hasil evaluasi tersebut, disusun rencana tindak lanjut berupa program penyuluhan berkelanjutan, pelatihan bagi kader kesehatan lokal, dan penguatan jaringan informasi antar pemangku kepentingan di Nagari Sungai Gayo Lumpo. Pendekatan komprehensif ini diharapkan tidak hanya meningkatkan kesadaran masyarakat terhadap kanker, tetapi juga mendorong partisipasi aktif dalam upaya deteksi dini dan pencegahan yang berkelanjutan.</w:t>
      </w:r>
    </w:p>
    <w:p w14:paraId="37B70AEB" w14:textId="77777777" w:rsidR="00AC4B74" w:rsidRDefault="00AC4B74" w:rsidP="00535A14">
      <w:pPr>
        <w:pStyle w:val="NormalWeb"/>
        <w:spacing w:before="0" w:beforeAutospacing="0" w:after="0" w:afterAutospacing="0"/>
        <w:ind w:firstLine="567"/>
        <w:jc w:val="both"/>
      </w:pPr>
    </w:p>
    <w:p w14:paraId="07F44665" w14:textId="420031C7" w:rsidR="002829BD" w:rsidRPr="00EB60FE" w:rsidRDefault="002829BD" w:rsidP="00535A14">
      <w:pPr>
        <w:pStyle w:val="ListParagraph"/>
        <w:spacing w:after="0" w:line="240" w:lineRule="auto"/>
        <w:ind w:left="0" w:right="-22"/>
        <w:rPr>
          <w:noProof/>
          <w:lang w:val="en-ID"/>
        </w:rPr>
      </w:pPr>
      <w:r w:rsidRPr="00EB60FE">
        <w:rPr>
          <w:noProof/>
        </w:rPr>
        <w:lastRenderedPageBreak/>
        <w:drawing>
          <wp:inline distT="0" distB="0" distL="0" distR="0" wp14:anchorId="1C826D98" wp14:editId="31AFBBC1">
            <wp:extent cx="2743200" cy="7290941"/>
            <wp:effectExtent l="0" t="0" r="0" b="5715"/>
            <wp:docPr id="6256687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7054" cy="7301184"/>
                    </a:xfrm>
                    <a:prstGeom prst="rect">
                      <a:avLst/>
                    </a:prstGeom>
                    <a:noFill/>
                    <a:ln>
                      <a:noFill/>
                    </a:ln>
                  </pic:spPr>
                </pic:pic>
              </a:graphicData>
            </a:graphic>
          </wp:inline>
        </w:drawing>
      </w:r>
    </w:p>
    <w:p w14:paraId="413D50D5" w14:textId="77777777" w:rsidR="002829BD" w:rsidRPr="00024C17" w:rsidRDefault="002829BD" w:rsidP="00535A14">
      <w:pPr>
        <w:pStyle w:val="ListParagraph"/>
        <w:spacing w:after="0" w:line="240" w:lineRule="auto"/>
        <w:ind w:left="0" w:right="-22"/>
        <w:jc w:val="center"/>
        <w:rPr>
          <w:rFonts w:ascii="Times New Roman" w:hAnsi="Times New Roman" w:cs="Times New Roman"/>
          <w:b/>
          <w:sz w:val="20"/>
          <w:szCs w:val="20"/>
        </w:rPr>
      </w:pPr>
      <w:r w:rsidRPr="00024C17">
        <w:rPr>
          <w:rFonts w:ascii="Times New Roman" w:hAnsi="Times New Roman" w:cs="Times New Roman"/>
          <w:b/>
          <w:sz w:val="20"/>
          <w:szCs w:val="20"/>
        </w:rPr>
        <w:t>Gambar 1. Desain Media berupa banner dan leaflet.</w:t>
      </w:r>
    </w:p>
    <w:p w14:paraId="50A93F75" w14:textId="77777777" w:rsidR="002829BD" w:rsidRDefault="002829BD" w:rsidP="00535A14">
      <w:pPr>
        <w:pStyle w:val="NormalWeb"/>
        <w:spacing w:before="0" w:beforeAutospacing="0" w:after="0" w:afterAutospacing="0"/>
        <w:jc w:val="both"/>
      </w:pPr>
    </w:p>
    <w:p w14:paraId="410E8901" w14:textId="77777777" w:rsidR="0047431B" w:rsidRDefault="0047431B" w:rsidP="00535A14">
      <w:pPr>
        <w:pStyle w:val="NormalWeb"/>
        <w:spacing w:before="0" w:beforeAutospacing="0" w:after="0" w:afterAutospacing="0"/>
        <w:ind w:firstLine="567"/>
        <w:jc w:val="both"/>
      </w:pPr>
    </w:p>
    <w:p w14:paraId="06B80867" w14:textId="726DFD42" w:rsidR="0047431B" w:rsidRPr="000318F6" w:rsidRDefault="00535A14" w:rsidP="00535A14">
      <w:pPr>
        <w:pStyle w:val="ListParagraph"/>
        <w:numPr>
          <w:ilvl w:val="0"/>
          <w:numId w:val="2"/>
        </w:numPr>
        <w:spacing w:after="0" w:line="240" w:lineRule="auto"/>
        <w:ind w:left="284" w:right="-22" w:hanging="284"/>
        <w:jc w:val="both"/>
        <w:rPr>
          <w:rStyle w:val="BookTitle"/>
          <w:rFonts w:ascii="Times New Roman" w:hAnsi="Times New Roman" w:cs="Times New Roman"/>
          <w:sz w:val="24"/>
          <w:szCs w:val="24"/>
        </w:rPr>
      </w:pPr>
      <w:r w:rsidRPr="000318F6">
        <w:rPr>
          <w:rStyle w:val="BookTitle"/>
          <w:rFonts w:ascii="Times New Roman" w:hAnsi="Times New Roman" w:cs="Times New Roman"/>
          <w:sz w:val="24"/>
          <w:szCs w:val="24"/>
        </w:rPr>
        <w:t>Hasil Dan Diskusi</w:t>
      </w:r>
    </w:p>
    <w:p w14:paraId="0099B8CD" w14:textId="77777777" w:rsidR="00535A14" w:rsidRDefault="00535A14" w:rsidP="00535A14">
      <w:pPr>
        <w:pStyle w:val="ListParagraph"/>
        <w:spacing w:after="0" w:line="240" w:lineRule="auto"/>
        <w:ind w:left="0" w:right="-22"/>
        <w:jc w:val="both"/>
        <w:rPr>
          <w:rFonts w:ascii="Times New Roman" w:hAnsi="Times New Roman" w:cs="Times New Roman"/>
          <w:sz w:val="24"/>
          <w:szCs w:val="24"/>
        </w:rPr>
      </w:pPr>
    </w:p>
    <w:p w14:paraId="72C8FF75" w14:textId="478E7606" w:rsidR="00B114AC" w:rsidRPr="00B114AC" w:rsidRDefault="00F40C9A" w:rsidP="00535A14">
      <w:pPr>
        <w:pStyle w:val="ListParagraph"/>
        <w:spacing w:after="0" w:line="240" w:lineRule="auto"/>
        <w:ind w:left="0" w:right="-22"/>
        <w:jc w:val="both"/>
        <w:rPr>
          <w:rFonts w:ascii="Times New Roman" w:hAnsi="Times New Roman" w:cs="Times New Roman"/>
          <w:sz w:val="24"/>
          <w:szCs w:val="24"/>
          <w:lang w:val="en-ID"/>
        </w:rPr>
      </w:pPr>
      <w:r>
        <w:rPr>
          <w:rFonts w:ascii="Times New Roman" w:hAnsi="Times New Roman" w:cs="Times New Roman"/>
          <w:sz w:val="24"/>
          <w:szCs w:val="24"/>
        </w:rPr>
        <w:t>B</w:t>
      </w:r>
      <w:r w:rsidRPr="00F40C9A">
        <w:rPr>
          <w:rFonts w:ascii="Times New Roman" w:hAnsi="Times New Roman" w:cs="Times New Roman"/>
          <w:sz w:val="24"/>
          <w:szCs w:val="24"/>
        </w:rPr>
        <w:t xml:space="preserve">erdasarkan kegiatan pengabdian masyarakat yang dilaksanakan di Nagari Sungai Gayo </w:t>
      </w:r>
      <w:r w:rsidRPr="00F40C9A">
        <w:rPr>
          <w:rFonts w:ascii="Times New Roman" w:hAnsi="Times New Roman" w:cs="Times New Roman"/>
          <w:sz w:val="24"/>
          <w:szCs w:val="24"/>
        </w:rPr>
        <w:lastRenderedPageBreak/>
        <w:t xml:space="preserve">Lumpo dengan dihadiri 37 peserta, terlihat bahwa sebelum kegiatan, banyak peserta mengakui keterbatasan pengetahuan mengenai tanda-tanda awal kanker dan pentingnya deteksi dini. Namun, penyuluhan yang disampaikan melalui banner, poster, dan leaflet terbukti efektif dalam meningkatkan kesadaran peserta terhadap faktor risiko serta langkah-langkah pencegahan kanker. Diskusi kelompok pasca penyuluhan mengungkapkan </w:t>
      </w:r>
      <w:r w:rsidR="00E02C7D">
        <w:rPr>
          <w:rFonts w:ascii="Times New Roman" w:hAnsi="Times New Roman" w:cs="Times New Roman"/>
          <w:sz w:val="24"/>
          <w:szCs w:val="24"/>
        </w:rPr>
        <w:t xml:space="preserve">bahwa </w:t>
      </w:r>
      <w:r w:rsidRPr="00F40C9A">
        <w:rPr>
          <w:rFonts w:ascii="Times New Roman" w:hAnsi="Times New Roman" w:cs="Times New Roman"/>
          <w:sz w:val="24"/>
          <w:szCs w:val="24"/>
        </w:rPr>
        <w:t xml:space="preserve">mayoritas peserta </w:t>
      </w:r>
      <w:r w:rsidR="00E02C7D">
        <w:rPr>
          <w:rFonts w:ascii="Times New Roman" w:hAnsi="Times New Roman" w:cs="Times New Roman"/>
          <w:sz w:val="24"/>
          <w:szCs w:val="24"/>
        </w:rPr>
        <w:t xml:space="preserve">menginginkan </w:t>
      </w:r>
      <w:r w:rsidRPr="00F40C9A">
        <w:rPr>
          <w:rFonts w:ascii="Times New Roman" w:hAnsi="Times New Roman" w:cs="Times New Roman"/>
          <w:sz w:val="24"/>
          <w:szCs w:val="24"/>
        </w:rPr>
        <w:t xml:space="preserve">kegiatan </w:t>
      </w:r>
      <w:r w:rsidR="00E02C7D">
        <w:rPr>
          <w:rFonts w:ascii="Times New Roman" w:hAnsi="Times New Roman" w:cs="Times New Roman"/>
          <w:sz w:val="24"/>
          <w:szCs w:val="24"/>
        </w:rPr>
        <w:t xml:space="preserve">ini </w:t>
      </w:r>
      <w:r w:rsidRPr="00F40C9A">
        <w:rPr>
          <w:rFonts w:ascii="Times New Roman" w:hAnsi="Times New Roman" w:cs="Times New Roman"/>
          <w:sz w:val="24"/>
          <w:szCs w:val="24"/>
        </w:rPr>
        <w:t>dapat dilaksanakan secara berkala, dan mereka juga mengusulkan program pemeriksaan kesehatan secara rutin yang melibatkan tenaga medis setempat guna memastikan deteksi dini dan penanganan yang lebih optimal</w:t>
      </w:r>
      <w:r w:rsidR="009A40FB">
        <w:rPr>
          <w:rFonts w:ascii="Times New Roman" w:hAnsi="Times New Roman" w:cs="Times New Roman"/>
          <w:sz w:val="24"/>
          <w:szCs w:val="24"/>
        </w:rPr>
        <w:t xml:space="preserve"> (Gambar 2-4)</w:t>
      </w:r>
      <w:r w:rsidRPr="00F40C9A">
        <w:rPr>
          <w:rFonts w:ascii="Times New Roman" w:hAnsi="Times New Roman" w:cs="Times New Roman"/>
          <w:sz w:val="24"/>
          <w:szCs w:val="24"/>
        </w:rPr>
        <w:t>.</w:t>
      </w:r>
    </w:p>
    <w:p w14:paraId="2659F01F" w14:textId="7EE2CC1C" w:rsidR="00F4676C" w:rsidRPr="00024C17" w:rsidRDefault="00F4676C" w:rsidP="00535A14">
      <w:pPr>
        <w:pStyle w:val="ListParagraph"/>
        <w:spacing w:after="0" w:line="240" w:lineRule="auto"/>
        <w:ind w:left="0" w:right="-22"/>
        <w:jc w:val="center"/>
        <w:rPr>
          <w:rFonts w:ascii="Times New Roman" w:hAnsi="Times New Roman" w:cs="Times New Roman"/>
          <w:b/>
          <w:sz w:val="20"/>
          <w:szCs w:val="20"/>
        </w:rPr>
      </w:pPr>
    </w:p>
    <w:p w14:paraId="635DA12A" w14:textId="77777777" w:rsidR="00F4676C" w:rsidRPr="00FF03FB" w:rsidRDefault="00F4676C" w:rsidP="00535A14">
      <w:pPr>
        <w:pStyle w:val="ListParagraph"/>
        <w:spacing w:after="0" w:line="240" w:lineRule="auto"/>
        <w:ind w:left="0" w:right="-22"/>
        <w:jc w:val="both"/>
        <w:rPr>
          <w:rFonts w:ascii="Times New Roman" w:hAnsi="Times New Roman" w:cs="Times New Roman"/>
          <w:sz w:val="24"/>
          <w:szCs w:val="24"/>
        </w:rPr>
      </w:pPr>
    </w:p>
    <w:p w14:paraId="28A53DF5" w14:textId="755C220E" w:rsidR="00F4676C" w:rsidRPr="00FF03FB" w:rsidRDefault="00843E85" w:rsidP="00535A14">
      <w:pPr>
        <w:ind w:right="-22"/>
        <w:jc w:val="both"/>
        <w:rPr>
          <w:sz w:val="24"/>
          <w:szCs w:val="24"/>
        </w:rPr>
      </w:pPr>
      <w:r w:rsidRPr="00843E85">
        <w:rPr>
          <w:noProof/>
          <w:sz w:val="24"/>
          <w:szCs w:val="24"/>
        </w:rPr>
        <w:drawing>
          <wp:inline distT="0" distB="0" distL="0" distR="0" wp14:anchorId="72D53A59" wp14:editId="099B336E">
            <wp:extent cx="2776220" cy="1841500"/>
            <wp:effectExtent l="0" t="0" r="5080" b="6350"/>
            <wp:docPr id="323291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291326" name=""/>
                    <pic:cNvPicPr/>
                  </pic:nvPicPr>
                  <pic:blipFill>
                    <a:blip r:embed="rId17"/>
                    <a:stretch>
                      <a:fillRect/>
                    </a:stretch>
                  </pic:blipFill>
                  <pic:spPr>
                    <a:xfrm>
                      <a:off x="0" y="0"/>
                      <a:ext cx="2776220" cy="1841500"/>
                    </a:xfrm>
                    <a:prstGeom prst="rect">
                      <a:avLst/>
                    </a:prstGeom>
                  </pic:spPr>
                </pic:pic>
              </a:graphicData>
            </a:graphic>
          </wp:inline>
        </w:drawing>
      </w:r>
    </w:p>
    <w:p w14:paraId="6646B532" w14:textId="77777777" w:rsidR="00F4676C" w:rsidRPr="00024C17" w:rsidRDefault="00F4676C" w:rsidP="00535A14">
      <w:pPr>
        <w:ind w:right="-22"/>
        <w:jc w:val="center"/>
        <w:rPr>
          <w:b/>
        </w:rPr>
      </w:pPr>
      <w:r w:rsidRPr="00024C17">
        <w:rPr>
          <w:b/>
        </w:rPr>
        <w:t>Gambar 2. Foto Kegiatan</w:t>
      </w:r>
      <w:r w:rsidR="00D34778" w:rsidRPr="00024C17">
        <w:rPr>
          <w:b/>
        </w:rPr>
        <w:t xml:space="preserve"> 1</w:t>
      </w:r>
    </w:p>
    <w:p w14:paraId="41A22D29" w14:textId="77777777" w:rsidR="00F4676C" w:rsidRPr="00FF03FB" w:rsidRDefault="00F4676C" w:rsidP="00535A14">
      <w:pPr>
        <w:ind w:right="-22"/>
        <w:jc w:val="both"/>
        <w:rPr>
          <w:sz w:val="24"/>
          <w:szCs w:val="24"/>
        </w:rPr>
      </w:pPr>
    </w:p>
    <w:p w14:paraId="05AB4A40" w14:textId="037F565C" w:rsidR="008866B3" w:rsidRPr="00FF03FB" w:rsidRDefault="00843E85" w:rsidP="00535A14">
      <w:pPr>
        <w:ind w:right="-22"/>
        <w:jc w:val="center"/>
        <w:rPr>
          <w:sz w:val="24"/>
          <w:szCs w:val="24"/>
        </w:rPr>
      </w:pPr>
      <w:r w:rsidRPr="00843E85">
        <w:rPr>
          <w:noProof/>
          <w:sz w:val="24"/>
          <w:szCs w:val="24"/>
        </w:rPr>
        <w:drawing>
          <wp:inline distT="0" distB="0" distL="0" distR="0" wp14:anchorId="13B8BA57" wp14:editId="7D38B4DC">
            <wp:extent cx="2776220" cy="1438910"/>
            <wp:effectExtent l="0" t="0" r="5080" b="8890"/>
            <wp:docPr id="2113731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731285" name=""/>
                    <pic:cNvPicPr/>
                  </pic:nvPicPr>
                  <pic:blipFill>
                    <a:blip r:embed="rId18"/>
                    <a:stretch>
                      <a:fillRect/>
                    </a:stretch>
                  </pic:blipFill>
                  <pic:spPr>
                    <a:xfrm>
                      <a:off x="0" y="0"/>
                      <a:ext cx="2776220" cy="1438910"/>
                    </a:xfrm>
                    <a:prstGeom prst="rect">
                      <a:avLst/>
                    </a:prstGeom>
                  </pic:spPr>
                </pic:pic>
              </a:graphicData>
            </a:graphic>
          </wp:inline>
        </w:drawing>
      </w:r>
    </w:p>
    <w:p w14:paraId="174C3040" w14:textId="77777777" w:rsidR="00D34778" w:rsidRPr="00024C17" w:rsidRDefault="00D34778" w:rsidP="00535A14">
      <w:pPr>
        <w:ind w:right="-22"/>
        <w:jc w:val="center"/>
        <w:rPr>
          <w:b/>
        </w:rPr>
      </w:pPr>
      <w:r w:rsidRPr="00024C17">
        <w:rPr>
          <w:b/>
        </w:rPr>
        <w:t>Gambar 3. Foto Kegiatan 2</w:t>
      </w:r>
    </w:p>
    <w:p w14:paraId="60E3C72A" w14:textId="77777777" w:rsidR="00C2194E" w:rsidRDefault="00C2194E" w:rsidP="00535A14">
      <w:pPr>
        <w:ind w:right="-22"/>
        <w:jc w:val="center"/>
        <w:rPr>
          <w:b/>
          <w:sz w:val="24"/>
          <w:szCs w:val="24"/>
        </w:rPr>
      </w:pPr>
    </w:p>
    <w:p w14:paraId="1D5C6DC7" w14:textId="7BBC92D9" w:rsidR="008866B3" w:rsidRDefault="00843E85" w:rsidP="00535A14">
      <w:pPr>
        <w:ind w:right="-22"/>
        <w:jc w:val="center"/>
        <w:rPr>
          <w:b/>
          <w:sz w:val="24"/>
          <w:szCs w:val="24"/>
        </w:rPr>
      </w:pPr>
      <w:r w:rsidRPr="00843E85">
        <w:rPr>
          <w:b/>
          <w:noProof/>
          <w:sz w:val="24"/>
          <w:szCs w:val="24"/>
        </w:rPr>
        <w:lastRenderedPageBreak/>
        <w:drawing>
          <wp:inline distT="0" distB="0" distL="0" distR="0" wp14:anchorId="0C5A7D6E" wp14:editId="068AA7E0">
            <wp:extent cx="1646505" cy="1939502"/>
            <wp:effectExtent l="0" t="0" r="0" b="3810"/>
            <wp:docPr id="8922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2841" name=""/>
                    <pic:cNvPicPr/>
                  </pic:nvPicPr>
                  <pic:blipFill>
                    <a:blip r:embed="rId19"/>
                    <a:stretch>
                      <a:fillRect/>
                    </a:stretch>
                  </pic:blipFill>
                  <pic:spPr>
                    <a:xfrm>
                      <a:off x="0" y="0"/>
                      <a:ext cx="1649278" cy="1942768"/>
                    </a:xfrm>
                    <a:prstGeom prst="rect">
                      <a:avLst/>
                    </a:prstGeom>
                  </pic:spPr>
                </pic:pic>
              </a:graphicData>
            </a:graphic>
          </wp:inline>
        </w:drawing>
      </w:r>
    </w:p>
    <w:p w14:paraId="7DEC24C2" w14:textId="77777777" w:rsidR="008866B3" w:rsidRPr="00024C17" w:rsidRDefault="008866B3" w:rsidP="00535A14">
      <w:pPr>
        <w:ind w:right="-22"/>
        <w:jc w:val="center"/>
        <w:rPr>
          <w:b/>
        </w:rPr>
      </w:pPr>
      <w:r>
        <w:rPr>
          <w:b/>
        </w:rPr>
        <w:t>Gambar 4. Foto Kegiatan 3</w:t>
      </w:r>
    </w:p>
    <w:p w14:paraId="245352A3" w14:textId="77777777" w:rsidR="00535A14" w:rsidRDefault="00535A14" w:rsidP="00535A14">
      <w:pPr>
        <w:pStyle w:val="NormalWeb"/>
        <w:spacing w:before="0" w:beforeAutospacing="0" w:after="0" w:afterAutospacing="0"/>
        <w:jc w:val="both"/>
      </w:pPr>
    </w:p>
    <w:p w14:paraId="405ED3E4" w14:textId="585F8E34" w:rsidR="009A40FB" w:rsidRDefault="00843E85" w:rsidP="00535A14">
      <w:pPr>
        <w:pStyle w:val="NormalWeb"/>
        <w:spacing w:before="0" w:beforeAutospacing="0" w:after="0" w:afterAutospacing="0"/>
        <w:jc w:val="both"/>
      </w:pPr>
      <w:r w:rsidRPr="00843E85">
        <w:t xml:space="preserve">Temuan </w:t>
      </w:r>
      <w:r w:rsidR="009A40FB">
        <w:t xml:space="preserve">pada kegiatan ini </w:t>
      </w:r>
      <w:r w:rsidRPr="00843E85">
        <w:t xml:space="preserve">sejalan dengan </w:t>
      </w:r>
      <w:r w:rsidRPr="00843E85">
        <w:rPr>
          <w:i/>
          <w:iCs/>
        </w:rPr>
        <w:t>Health Belief Model</w:t>
      </w:r>
      <w:r w:rsidRPr="00843E85">
        <w:t xml:space="preserve"> (HBM), yang menyatakan bahwa persepsi individu terhadap kerentanan dan konsekuensi suatu penyakit akan memicu tindakan pencegahan</w:t>
      </w:r>
      <w:r w:rsidR="00ED0946">
        <w:t xml:space="preserve"> </w:t>
      </w:r>
      <w:r w:rsidR="00ED0946" w:rsidRPr="00535A14">
        <w:rPr>
          <w:vertAlign w:val="superscript"/>
        </w:rPr>
        <w:fldChar w:fldCharType="begin" w:fldLock="1"/>
      </w:r>
      <w:r w:rsidR="001B6EE9" w:rsidRPr="00535A14">
        <w:rPr>
          <w:vertAlign w:val="superscript"/>
        </w:rPr>
        <w:instrText>ADDIN CSL_CITATION {"citationItems":[{"id":"ITEM-1","itemData":{"DOI":"10.1177/109019817400200405","ISSN":"15526127","author":[{"dropping-particle":"","family":"Rosenstock","given":"Irwin M.","non-dropping-particle":"","parse-names":false,"suffix":""}],"container-title":"Health Education &amp; Behavior","id":"ITEM-1","issue":"4","issued":{"date-parts":[["1977"]]},"page":"354-386","title":"The Health Belief Model and Preventive Health Behavior","type":"article-journal","volume":"2"},"uris":["http://www.mendeley.com/documents/?uuid=f47b9db3-f66a-4759-a1bc-a2634c53c5c1"]}],"mendeley":{"formattedCitation":"[5]","plainTextFormattedCitation":"[5]","previouslyFormattedCitation":"[5]"},"properties":{"noteIndex":0},"schema":"https://github.com/citation-style-language/schema/raw/master/csl-citation.json"}</w:instrText>
      </w:r>
      <w:r w:rsidR="00ED0946" w:rsidRPr="00535A14">
        <w:rPr>
          <w:vertAlign w:val="superscript"/>
        </w:rPr>
        <w:fldChar w:fldCharType="separate"/>
      </w:r>
      <w:r w:rsidR="00ED0946" w:rsidRPr="00535A14">
        <w:rPr>
          <w:noProof/>
          <w:vertAlign w:val="superscript"/>
        </w:rPr>
        <w:t>[5]</w:t>
      </w:r>
      <w:r w:rsidR="00ED0946" w:rsidRPr="00535A14">
        <w:rPr>
          <w:vertAlign w:val="superscript"/>
        </w:rPr>
        <w:fldChar w:fldCharType="end"/>
      </w:r>
      <w:r w:rsidR="009A40FB" w:rsidRPr="00535A14">
        <w:rPr>
          <w:vertAlign w:val="superscript"/>
        </w:rPr>
        <w:t>.</w:t>
      </w:r>
    </w:p>
    <w:p w14:paraId="2B95F99B" w14:textId="77777777" w:rsidR="00535A14" w:rsidRDefault="00535A14" w:rsidP="00535A14">
      <w:pPr>
        <w:pStyle w:val="NormalWeb"/>
        <w:spacing w:before="0" w:beforeAutospacing="0" w:after="0" w:afterAutospacing="0"/>
        <w:jc w:val="both"/>
      </w:pPr>
    </w:p>
    <w:p w14:paraId="7697B23D" w14:textId="77777777" w:rsidR="009A40FB" w:rsidRDefault="00843E85" w:rsidP="00535A14">
      <w:pPr>
        <w:pStyle w:val="NormalWeb"/>
        <w:spacing w:before="0" w:beforeAutospacing="0" w:after="0" w:afterAutospacing="0"/>
        <w:jc w:val="both"/>
      </w:pPr>
      <w:r w:rsidRPr="00843E85">
        <w:t>Dalam kegiatan ini, informasi yang disampaikan melalui banner, poster, dan leaflet berhasil meningkatkan persepsi risiko, sehingga masyarakat lebih menyadari pentingnya upaya pencegahan dan deteksi dini.</w:t>
      </w:r>
    </w:p>
    <w:p w14:paraId="33956BBD" w14:textId="77777777" w:rsidR="00535A14" w:rsidRDefault="00535A14" w:rsidP="00535A14">
      <w:pPr>
        <w:pStyle w:val="NormalWeb"/>
        <w:spacing w:before="0" w:beforeAutospacing="0" w:after="0" w:afterAutospacing="0"/>
        <w:jc w:val="both"/>
      </w:pPr>
    </w:p>
    <w:p w14:paraId="67D6D0EF" w14:textId="35FE5C6F" w:rsidR="00843E85" w:rsidRPr="00843E85" w:rsidRDefault="001B6EE9" w:rsidP="00535A14">
      <w:pPr>
        <w:pStyle w:val="NormalWeb"/>
        <w:spacing w:before="0" w:beforeAutospacing="0" w:after="0" w:afterAutospacing="0"/>
        <w:jc w:val="both"/>
      </w:pPr>
      <w:r>
        <w:t>S</w:t>
      </w:r>
      <w:r w:rsidRPr="001B6EE9">
        <w:t xml:space="preserve">tudi </w:t>
      </w:r>
      <w:r w:rsidRPr="001B6EE9">
        <w:rPr>
          <w:i/>
          <w:iCs/>
        </w:rPr>
        <w:t>The Effectiveness of Health Promotion Education</w:t>
      </w:r>
      <w:r w:rsidRPr="001B6EE9">
        <w:t xml:space="preserve"> (2002) menunjukkan bahwa program edukasi promosi kesehatan secara signifikan dapat meningkatkan pengetahuan dan memotivasi perubahan perilaku </w:t>
      </w:r>
      <w:r>
        <w:t xml:space="preserve">kesehatan </w:t>
      </w:r>
      <w:r>
        <w:fldChar w:fldCharType="begin" w:fldLock="1"/>
      </w:r>
      <w:r>
        <w:instrText>ADDIN CSL_CITATION {"citationItems":[{"id":"ITEM-1","itemData":{"abstract":"AB STRACT: The pur pose of this study was to exam ine the effec tive ness of health pro mo tion edu ca tion pro grams for a group of elderly res i dents in a com mu nity. A one group pre-and post-test design was used in this study. Nurses, dieti tians, and phys i cal edu ca tion teach ers worked col labor atively to pro vide a series of com pre hen sive, inte grated edu ca tion pro grams. Course con tent included healthy life style and health pro mo tion, dis ease pre ven tion, nutri tion, exer cise, and med i ca tion edu ca tion. A total of 140 elderly par tic i pated in this study. Ninety-seven sub jects attended all of the edu ca tion pro grams. A struc tured ques tion naire was used for data col lec tion. Infor ma tion about demo graph ics, health sta tus, health pro-mo tion knowl edge and behav iors was included. The health pro mo tion behav ior data were col lected twice. The ini tial data set was col lected prior to the first course and the sec ond after the fifth course. Health pro mo tion knowl edge was assessed pre-and post-test in the sec ond, third, and fourth courses. The research find ings revealed that the edu ca tion pro grams were effec tive in improv ing elderly health pro mo tion knowl edge and behav iors. The scores for health pro mo tion knowl edge and pos i tive health behav iors were high among sub jects who were aged 65-69 years, were mar ried, lived with fam ily mem bers and had higher edu ca tion lev els. The results could be used as a ref er ence in future health pro-mo tion edu ca tion in the com mu nity.","author":[{"dropping-particle":"","family":"Chen","given":"Lian-hua Huang Shu-wen","non-dropping-particle":"","parse-names":false,"suffix":""},{"dropping-particle":"","family":"Chen","given":"Yu-ping Yu Pey-rong","non-dropping-particle":"","parse-names":false,"suffix":""}],"container-title":"Journal of Nursing Re search","id":"ITEM-1","issue":"4","issued":{"date-parts":[["2002"]]},"page":"261-270","title":"The Effec tive ness of Health Pro mo tion Edu ca tion Pro grams for Com mu nity Elderly","type":"article-journal","volume":"10"},"uris":["http://www.mendeley.com/documents/?uuid=f5408ba8-4f4d-4f43-81ab-2279449783a9"]}],"mendeley":{"formattedCitation":"[6]","plainTextFormattedCitation":"[6]","previouslyFormattedCitation":"[6]"},"properties":{"noteIndex":0},"schema":"https://github.com/citation-style-language/schema/raw/master/csl-citation.json"}</w:instrText>
      </w:r>
      <w:r>
        <w:fldChar w:fldCharType="separate"/>
      </w:r>
      <w:r w:rsidRPr="001B6EE9">
        <w:rPr>
          <w:noProof/>
        </w:rPr>
        <w:t>[6]</w:t>
      </w:r>
      <w:r>
        <w:fldChar w:fldCharType="end"/>
      </w:r>
      <w:r w:rsidRPr="001B6EE9">
        <w:t>. Temuan tersebut mendukung strategi pengabdian kami, di mana penggunaan media visual dan sesi diskusi interaktif di Nagari Sungai Gayo Lumpo terbukti efektif dalam meningkatkan kesadaran tentang pentingnya deteksi dini kanker. Hal ini menekankan bahwa pendidikan kesehatan yang terstruktur merupakan kunci dalam mengubah persepsi dan mendorong tindakan preventif di masyarakat</w:t>
      </w:r>
    </w:p>
    <w:p w14:paraId="06530B3E" w14:textId="77777777" w:rsidR="00535A14" w:rsidRDefault="00535A14" w:rsidP="00535A14">
      <w:pPr>
        <w:pStyle w:val="NormalWeb"/>
        <w:spacing w:before="0" w:beforeAutospacing="0" w:after="0" w:afterAutospacing="0"/>
        <w:jc w:val="both"/>
      </w:pPr>
    </w:p>
    <w:p w14:paraId="79579DA3" w14:textId="3B7A0BF2" w:rsidR="00843E85" w:rsidRDefault="001B6EE9" w:rsidP="00535A14">
      <w:pPr>
        <w:pStyle w:val="NormalWeb"/>
        <w:spacing w:before="0" w:beforeAutospacing="0" w:after="0" w:afterAutospacing="0"/>
        <w:jc w:val="both"/>
      </w:pPr>
      <w:r w:rsidRPr="001B6EE9">
        <w:t>Menurut studi yang dipublikasikan di Cureus (</w:t>
      </w:r>
      <w:hyperlink r:id="rId20" w:tgtFrame="_new" w:history="1">
        <w:r w:rsidRPr="001B6EE9">
          <w:rPr>
            <w:rStyle w:val="Hyperlink"/>
            <w:color w:val="auto"/>
            <w:u w:val="none"/>
          </w:rPr>
          <w:t>2023</w:t>
        </w:r>
      </w:hyperlink>
      <w:r w:rsidRPr="001B6EE9">
        <w:t>),</w:t>
      </w:r>
      <w:r>
        <w:t xml:space="preserve"> </w:t>
      </w:r>
      <w:r w:rsidRPr="001B6EE9">
        <w:t>intervensi pendidikan kesehatan berbasis komunitas memainkan peran penting dalam meningkatkan deteksi dini penyakit</w:t>
      </w:r>
      <w:r>
        <w:t xml:space="preserve"> </w:t>
      </w:r>
      <w:r w:rsidRPr="00535A14">
        <w:rPr>
          <w:vertAlign w:val="superscript"/>
        </w:rPr>
        <w:fldChar w:fldCharType="begin" w:fldLock="1"/>
      </w:r>
      <w:r w:rsidRPr="00535A14">
        <w:rPr>
          <w:vertAlign w:val="superscript"/>
        </w:rPr>
        <w:instrText>ADDIN CSL_CITATION {"citationItems":[{"id":"ITEM-1","itemData":{"DOI":"10.7759/cureus.43445","abstract":"Cancer disparities continue to be a significant public health challenge, disproportionately affecting certain communities in terms of incidence, mortality, and access to quality care. Addressing these disparities requires a multifaceted approach that involves not only healthcare professionals and researchers but also the active participation and collaboration of the affected communities themselves. Community engagement has emerged as a promising strategy to reduce cancer disparities and promote health equity. This review article synthesizes the existing literature and examines the role of community engagement in addressing cancer disparities. It explores various approaches and best practices utilized in community engagement initiatives to empower and involve diverse populations in the fight against cancer. The review discusses key lessons learned from successful programs and identifies challenges faced in implementing such initiatives. The article highlights the importance of cultural competence, trust-building, and meaningful collaboration between stakeholders, including community leaders, healthcare providers, researchers, and policymakers. It emphasizes the significance of tailoring interventions to specific community needs, acknowledging cultural differences, and fostering a two-way exchange of knowledge and resources. Moreover, this review investigates the impact of community engagement on cancer prevention, early detection, treatment adherence, and survivorship outcomes. It sheds light on the role of community-based participatory research and other innovative strategies in generating evidence and facilitating the translation of research findings into real-world interventions. In conclusion, this review underlines the potential of community engagement in addressing cancer disparities and promoting health equity. By involving communities as active partners in cancer control efforts, healthcare systems can design more effective and sustainable interventions. This approach not only contributes to reducing cancer disparities but also fosters a sense of ownership and empowerment within the communities affected, paving the way for a more equitable and inclusive healthcare landscape.","author":[{"dropping-particle":"","family":"Kale","given":"Swarali","non-dropping-particle":"","parse-names":false,"suffix":""},{"dropping-particle":"","family":"Hirani","given":"Shoyeb","non-dropping-particle":"","parse-names":false,"suffix":""},{"dropping-particle":"","family":"Vardhan","given":"Sauvik","non-dropping-particle":"","parse-names":false,"suffix":""},{"dropping-particle":"","family":"Mishra","given":"Aditi","non-dropping-particle":"","parse-names":false,"suffix":""},{"dropping-particle":"","family":"Ghode","given":"Dewang B","non-dropping-particle":"","parse-names":false,"suffix":""},{"dropping-particle":"","family":"Prasad","given":"Roshan","non-dropping-particle":"","parse-names":false,"suffix":""},{"dropping-particle":"","family":"Wanjari","given":"Mayur","non-dropping-particle":"","parse-names":false,"suffix":""}],"container-title":"Cureus","id":"ITEM-1","issue":"8","issued":{"date-parts":[["2023"]]},"title":"Addressing Cancer Disparities Through Community Engagement: Lessons and Best Practices","type":"article-journal","volume":"15"},"uris":["http://www.mendeley.com/documents/?uuid=9e2b1d30-a77a-4bc8-926d-df68dd52fdad"]}],"mendeley":{"formattedCitation":"[7]","plainTextFormattedCitation":"[7]"},"properties":{"noteIndex":0},"schema":"https://github.com/citation-style-language/schema/raw/master/csl-citation.json"}</w:instrText>
      </w:r>
      <w:r w:rsidRPr="00535A14">
        <w:rPr>
          <w:vertAlign w:val="superscript"/>
        </w:rPr>
        <w:fldChar w:fldCharType="separate"/>
      </w:r>
      <w:r w:rsidRPr="00535A14">
        <w:rPr>
          <w:noProof/>
          <w:vertAlign w:val="superscript"/>
        </w:rPr>
        <w:t>[7]</w:t>
      </w:r>
      <w:r w:rsidRPr="00535A14">
        <w:rPr>
          <w:vertAlign w:val="superscript"/>
        </w:rPr>
        <w:fldChar w:fldCharType="end"/>
      </w:r>
      <w:r w:rsidRPr="001B6EE9">
        <w:t xml:space="preserve">. Penelitian tersebut menunjukkan </w:t>
      </w:r>
      <w:r w:rsidRPr="001B6EE9">
        <w:lastRenderedPageBreak/>
        <w:t xml:space="preserve">bahwa program edukasi yang terstruktur dan interaktif dapat mengurangi keterlambatan diagnosis dan meningkatkan hasil pengobatan, terutama dalam konteks pencegahan kanker. </w:t>
      </w:r>
      <w:r w:rsidR="00843E85" w:rsidRPr="00843E85">
        <w:t xml:space="preserve"> Temuan ini memberikan harapan baru bahwa dengan edukasi yang tepat, pencegahan dan penanganan kanker secara optimal dapat terwujud melalui partisipasi aktif masyarakat.</w:t>
      </w:r>
    </w:p>
    <w:p w14:paraId="2E3830DF" w14:textId="77777777" w:rsidR="009A40FB" w:rsidRDefault="009A40FB" w:rsidP="00535A14">
      <w:pPr>
        <w:pStyle w:val="NormalWeb"/>
        <w:spacing w:before="0" w:beforeAutospacing="0" w:after="0" w:afterAutospacing="0"/>
        <w:ind w:firstLine="360"/>
        <w:jc w:val="both"/>
      </w:pPr>
    </w:p>
    <w:p w14:paraId="4CF8D494" w14:textId="3F277193" w:rsidR="00FF03FB" w:rsidRPr="009A40FB" w:rsidRDefault="00535A14" w:rsidP="00535A14">
      <w:pPr>
        <w:pStyle w:val="ListParagraph"/>
        <w:numPr>
          <w:ilvl w:val="0"/>
          <w:numId w:val="2"/>
        </w:numPr>
        <w:spacing w:after="0" w:line="240" w:lineRule="auto"/>
        <w:ind w:left="284" w:right="-22" w:hanging="284"/>
        <w:jc w:val="both"/>
        <w:rPr>
          <w:rFonts w:ascii="Times New Roman" w:hAnsi="Times New Roman" w:cs="Times New Roman"/>
          <w:b/>
          <w:sz w:val="24"/>
          <w:szCs w:val="24"/>
        </w:rPr>
      </w:pPr>
      <w:r w:rsidRPr="00024C17">
        <w:rPr>
          <w:rStyle w:val="BookTitle"/>
          <w:rFonts w:ascii="Times New Roman" w:hAnsi="Times New Roman" w:cs="Times New Roman"/>
          <w:sz w:val="24"/>
          <w:szCs w:val="24"/>
        </w:rPr>
        <w:t>Kesimpulan</w:t>
      </w:r>
    </w:p>
    <w:p w14:paraId="3AE2EFA0" w14:textId="77777777" w:rsidR="00535A14" w:rsidRDefault="00535A14" w:rsidP="00535A14">
      <w:pPr>
        <w:ind w:right="-22"/>
        <w:jc w:val="both"/>
        <w:rPr>
          <w:sz w:val="24"/>
          <w:szCs w:val="24"/>
        </w:rPr>
      </w:pPr>
    </w:p>
    <w:p w14:paraId="2FBAE08B" w14:textId="0DDBF466" w:rsidR="000318F6" w:rsidRPr="009A40FB" w:rsidRDefault="009A40FB" w:rsidP="00535A14">
      <w:pPr>
        <w:ind w:right="-22"/>
        <w:jc w:val="both"/>
        <w:rPr>
          <w:rStyle w:val="BookTitle"/>
          <w:b w:val="0"/>
          <w:bCs w:val="0"/>
          <w:smallCaps w:val="0"/>
          <w:spacing w:val="0"/>
          <w:sz w:val="24"/>
          <w:szCs w:val="24"/>
        </w:rPr>
      </w:pPr>
      <w:r w:rsidRPr="009A40FB">
        <w:rPr>
          <w:sz w:val="24"/>
          <w:szCs w:val="24"/>
        </w:rPr>
        <w:t>Berdasarkan kegiatan pengabd</w:t>
      </w:r>
      <w:bookmarkStart w:id="0" w:name="_GoBack"/>
      <w:bookmarkEnd w:id="0"/>
      <w:r w:rsidRPr="009A40FB">
        <w:rPr>
          <w:sz w:val="24"/>
          <w:szCs w:val="24"/>
        </w:rPr>
        <w:t>ian di Nagari Sungai Gayo Lumpo dengan partisipasi 37 orang, penyuluhan interaktif menggunakan media visual terbukti meningkatkan kesadaran dan pengetahuan masyarakat mengenai kanker. Pendekatan ini berhasil memperkuat persepsi risiko dan memotivasi tindakan preventif</w:t>
      </w:r>
      <w:r>
        <w:rPr>
          <w:sz w:val="24"/>
          <w:szCs w:val="24"/>
        </w:rPr>
        <w:t>. O</w:t>
      </w:r>
      <w:r w:rsidRPr="009A40FB">
        <w:rPr>
          <w:sz w:val="24"/>
          <w:szCs w:val="24"/>
        </w:rPr>
        <w:t>leh karena itu, disarankan agar program serupa dilaksanakan secara rutin dengan dukungan pemeriksaan kesehatan untuk mendeteksi dan menangani kanker secara dini.</w:t>
      </w:r>
    </w:p>
    <w:p w14:paraId="2F44FA7B" w14:textId="77777777" w:rsidR="000318F6" w:rsidRDefault="000318F6" w:rsidP="00535A14">
      <w:pPr>
        <w:ind w:right="-22"/>
        <w:jc w:val="both"/>
        <w:rPr>
          <w:rStyle w:val="BookTitle"/>
        </w:rPr>
      </w:pPr>
    </w:p>
    <w:p w14:paraId="044A0D30" w14:textId="77777777" w:rsidR="00C2194E" w:rsidRPr="00024C17" w:rsidRDefault="00360F45" w:rsidP="00535A14">
      <w:pPr>
        <w:ind w:right="-22"/>
        <w:jc w:val="both"/>
        <w:rPr>
          <w:rStyle w:val="BookTitle"/>
        </w:rPr>
      </w:pPr>
      <w:r w:rsidRPr="00024C17">
        <w:rPr>
          <w:rStyle w:val="BookTitle"/>
        </w:rPr>
        <w:t>DAFTAR PUSTAKA</w:t>
      </w:r>
    </w:p>
    <w:p w14:paraId="45C0B560" w14:textId="01F77160" w:rsidR="001B6EE9" w:rsidRPr="00535A14" w:rsidRDefault="00ED0946" w:rsidP="00535A14">
      <w:pPr>
        <w:widowControl w:val="0"/>
        <w:autoSpaceDE w:val="0"/>
        <w:autoSpaceDN w:val="0"/>
        <w:adjustRightInd w:val="0"/>
        <w:ind w:left="426" w:hanging="426"/>
        <w:jc w:val="both"/>
        <w:rPr>
          <w:noProof/>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001B6EE9" w:rsidRPr="00535A14">
        <w:rPr>
          <w:noProof/>
        </w:rPr>
        <w:t>[1]</w:t>
      </w:r>
      <w:r w:rsidR="001B6EE9" w:rsidRPr="001B6EE9">
        <w:rPr>
          <w:noProof/>
          <w:sz w:val="24"/>
        </w:rPr>
        <w:tab/>
      </w:r>
      <w:r w:rsidR="001B6EE9" w:rsidRPr="00535A14">
        <w:rPr>
          <w:noProof/>
        </w:rPr>
        <w:t xml:space="preserve">M. A. Richards, S. Hiom, and W. Hamilton, “Diagnosing cancer earlier: what progress is being made?,” </w:t>
      </w:r>
      <w:r w:rsidR="001B6EE9" w:rsidRPr="00535A14">
        <w:rPr>
          <w:i/>
          <w:iCs/>
          <w:noProof/>
        </w:rPr>
        <w:t>Br. J. Cancer</w:t>
      </w:r>
      <w:r w:rsidR="001B6EE9" w:rsidRPr="00535A14">
        <w:rPr>
          <w:noProof/>
        </w:rPr>
        <w:t>, vol. 128, no. 3, pp. 441–442, 2023, doi: 10.1038/s41416-023-02171-8.</w:t>
      </w:r>
    </w:p>
    <w:p w14:paraId="0CFAF21B" w14:textId="77777777" w:rsidR="001B6EE9" w:rsidRPr="00535A14" w:rsidRDefault="001B6EE9" w:rsidP="00535A14">
      <w:pPr>
        <w:widowControl w:val="0"/>
        <w:autoSpaceDE w:val="0"/>
        <w:autoSpaceDN w:val="0"/>
        <w:adjustRightInd w:val="0"/>
        <w:ind w:left="426" w:hanging="426"/>
        <w:jc w:val="both"/>
        <w:rPr>
          <w:noProof/>
        </w:rPr>
      </w:pPr>
      <w:r w:rsidRPr="00535A14">
        <w:rPr>
          <w:noProof/>
        </w:rPr>
        <w:t>[2]</w:t>
      </w:r>
      <w:r w:rsidRPr="00535A14">
        <w:rPr>
          <w:noProof/>
        </w:rPr>
        <w:tab/>
        <w:t xml:space="preserve">J. Münstermann, J. Hübner, and J. Büntzel, “Can Cancer Education Programs Improve Health Literacy Among Deaf and Hard of Hearing Patients: a Systematic Review,” </w:t>
      </w:r>
      <w:r w:rsidRPr="00535A14">
        <w:rPr>
          <w:i/>
          <w:iCs/>
          <w:noProof/>
        </w:rPr>
        <w:t>J. Cancer Educ.</w:t>
      </w:r>
      <w:r w:rsidRPr="00535A14">
        <w:rPr>
          <w:noProof/>
        </w:rPr>
        <w:t>, vol. 38, no. 1, pp. 3–15, 2023, doi: 10.1007/s13187-022-02222-3.</w:t>
      </w:r>
    </w:p>
    <w:p w14:paraId="12269B33" w14:textId="77777777" w:rsidR="001B6EE9" w:rsidRPr="00535A14" w:rsidRDefault="001B6EE9" w:rsidP="00535A14">
      <w:pPr>
        <w:widowControl w:val="0"/>
        <w:autoSpaceDE w:val="0"/>
        <w:autoSpaceDN w:val="0"/>
        <w:adjustRightInd w:val="0"/>
        <w:ind w:left="426" w:hanging="426"/>
        <w:jc w:val="both"/>
        <w:rPr>
          <w:noProof/>
        </w:rPr>
      </w:pPr>
      <w:r w:rsidRPr="00535A14">
        <w:rPr>
          <w:noProof/>
        </w:rPr>
        <w:t>[3]</w:t>
      </w:r>
      <w:r w:rsidRPr="00535A14">
        <w:rPr>
          <w:noProof/>
        </w:rPr>
        <w:tab/>
        <w:t xml:space="preserve">World Cancer Research Fund, “Cancer Facts and Figures 2021,” </w:t>
      </w:r>
      <w:r w:rsidRPr="00535A14">
        <w:rPr>
          <w:i/>
          <w:iCs/>
          <w:noProof/>
        </w:rPr>
        <w:t>World Cancer Research Fund International</w:t>
      </w:r>
      <w:r w:rsidRPr="00535A14">
        <w:rPr>
          <w:noProof/>
        </w:rPr>
        <w:t>. pp. 1–4, 2021, [Online]. Available: http://www.wcrf.org/int/cancer-facts-figures/worldwide-data.</w:t>
      </w:r>
    </w:p>
    <w:p w14:paraId="6E1CBF81" w14:textId="77777777" w:rsidR="001B6EE9" w:rsidRPr="00535A14" w:rsidRDefault="001B6EE9" w:rsidP="00535A14">
      <w:pPr>
        <w:widowControl w:val="0"/>
        <w:autoSpaceDE w:val="0"/>
        <w:autoSpaceDN w:val="0"/>
        <w:adjustRightInd w:val="0"/>
        <w:ind w:left="426" w:hanging="426"/>
        <w:jc w:val="both"/>
        <w:rPr>
          <w:noProof/>
        </w:rPr>
      </w:pPr>
      <w:r w:rsidRPr="00535A14">
        <w:rPr>
          <w:noProof/>
        </w:rPr>
        <w:t>[4]</w:t>
      </w:r>
      <w:r w:rsidRPr="00535A14">
        <w:rPr>
          <w:noProof/>
        </w:rPr>
        <w:tab/>
        <w:t xml:space="preserve">N. K. P. Marthasari, P. A. Ariana, A. A. Pratama, K. Y. Aryawan, and M. Heri, “SADARI: Upaya Mencegah Kanker Payudara Pada Usia Remaja,” </w:t>
      </w:r>
      <w:r w:rsidRPr="00535A14">
        <w:rPr>
          <w:i/>
          <w:iCs/>
          <w:noProof/>
        </w:rPr>
        <w:t>J. Abdi Masy.</w:t>
      </w:r>
      <w:r w:rsidRPr="00535A14">
        <w:rPr>
          <w:noProof/>
        </w:rPr>
        <w:t>, vol. 2, no. 2, pp. 79–83, 2022, doi: 10.22334/jam.v2i2.26.</w:t>
      </w:r>
    </w:p>
    <w:p w14:paraId="5FEB98BE" w14:textId="77777777" w:rsidR="001B6EE9" w:rsidRPr="00535A14" w:rsidRDefault="001B6EE9" w:rsidP="00535A14">
      <w:pPr>
        <w:widowControl w:val="0"/>
        <w:autoSpaceDE w:val="0"/>
        <w:autoSpaceDN w:val="0"/>
        <w:adjustRightInd w:val="0"/>
        <w:ind w:left="426" w:hanging="426"/>
        <w:jc w:val="both"/>
        <w:rPr>
          <w:noProof/>
        </w:rPr>
      </w:pPr>
      <w:r w:rsidRPr="00535A14">
        <w:rPr>
          <w:noProof/>
        </w:rPr>
        <w:t>[5]</w:t>
      </w:r>
      <w:r w:rsidRPr="00535A14">
        <w:rPr>
          <w:noProof/>
        </w:rPr>
        <w:tab/>
        <w:t xml:space="preserve">I. M. Rosenstock, “The Health Belief Model and Preventive Health Behavior,” </w:t>
      </w:r>
      <w:r w:rsidRPr="00535A14">
        <w:rPr>
          <w:i/>
          <w:iCs/>
          <w:noProof/>
        </w:rPr>
        <w:t>Heal. Educ. Behav.</w:t>
      </w:r>
      <w:r w:rsidRPr="00535A14">
        <w:rPr>
          <w:noProof/>
        </w:rPr>
        <w:t>, vol. 2, no. 4, pp. 354–386, 1977, doi: 10.1177/109019817400200405.</w:t>
      </w:r>
    </w:p>
    <w:p w14:paraId="6C4FABFA" w14:textId="77777777" w:rsidR="001B6EE9" w:rsidRPr="00535A14" w:rsidRDefault="001B6EE9" w:rsidP="00535A14">
      <w:pPr>
        <w:widowControl w:val="0"/>
        <w:autoSpaceDE w:val="0"/>
        <w:autoSpaceDN w:val="0"/>
        <w:adjustRightInd w:val="0"/>
        <w:ind w:left="426" w:hanging="426"/>
        <w:jc w:val="both"/>
        <w:rPr>
          <w:noProof/>
        </w:rPr>
      </w:pPr>
      <w:r w:rsidRPr="00535A14">
        <w:rPr>
          <w:noProof/>
        </w:rPr>
        <w:t>[6]</w:t>
      </w:r>
      <w:r w:rsidRPr="00535A14">
        <w:rPr>
          <w:noProof/>
        </w:rPr>
        <w:tab/>
        <w:t xml:space="preserve">L. H. S. Chen and Y. Y. P. Chen, “The Effec tive ness of Health Pro mo tion Edu ca tion Pro </w:t>
      </w:r>
      <w:r w:rsidRPr="00535A14">
        <w:rPr>
          <w:noProof/>
        </w:rPr>
        <w:lastRenderedPageBreak/>
        <w:t xml:space="preserve">grams for Com mu nity Elderly,” </w:t>
      </w:r>
      <w:r w:rsidRPr="00535A14">
        <w:rPr>
          <w:i/>
          <w:iCs/>
          <w:noProof/>
        </w:rPr>
        <w:t>J. Nurs. Re search</w:t>
      </w:r>
      <w:r w:rsidRPr="00535A14">
        <w:rPr>
          <w:noProof/>
        </w:rPr>
        <w:t>, vol. 10, no. 4, pp. 261–270, 2002.</w:t>
      </w:r>
    </w:p>
    <w:p w14:paraId="478598CB" w14:textId="77777777" w:rsidR="001B6EE9" w:rsidRPr="00535A14" w:rsidRDefault="001B6EE9" w:rsidP="00535A14">
      <w:pPr>
        <w:widowControl w:val="0"/>
        <w:autoSpaceDE w:val="0"/>
        <w:autoSpaceDN w:val="0"/>
        <w:adjustRightInd w:val="0"/>
        <w:ind w:left="426" w:hanging="426"/>
        <w:jc w:val="both"/>
        <w:rPr>
          <w:noProof/>
        </w:rPr>
      </w:pPr>
      <w:r w:rsidRPr="00535A14">
        <w:rPr>
          <w:noProof/>
        </w:rPr>
        <w:t>[7]</w:t>
      </w:r>
      <w:r w:rsidRPr="00535A14">
        <w:rPr>
          <w:noProof/>
        </w:rPr>
        <w:tab/>
        <w:t xml:space="preserve">S. Kale </w:t>
      </w:r>
      <w:r w:rsidRPr="00535A14">
        <w:rPr>
          <w:i/>
          <w:iCs/>
          <w:noProof/>
        </w:rPr>
        <w:t>et al.</w:t>
      </w:r>
      <w:r w:rsidRPr="00535A14">
        <w:rPr>
          <w:noProof/>
        </w:rPr>
        <w:t xml:space="preserve">, “Addressing Cancer Disparities Through Community Engagement: Lessons and Best Practices,” </w:t>
      </w:r>
      <w:r w:rsidRPr="00535A14">
        <w:rPr>
          <w:i/>
          <w:iCs/>
          <w:noProof/>
        </w:rPr>
        <w:t>Cureus</w:t>
      </w:r>
      <w:r w:rsidRPr="00535A14">
        <w:rPr>
          <w:noProof/>
        </w:rPr>
        <w:t>, vol. 15, no. 8, 2023, doi: 10.7759/cureus.43445.</w:t>
      </w:r>
    </w:p>
    <w:p w14:paraId="23C11560" w14:textId="7A5862CA" w:rsidR="00C2194E" w:rsidRPr="00ED0946" w:rsidRDefault="00ED0946" w:rsidP="00535A14">
      <w:pPr>
        <w:ind w:right="-22"/>
        <w:jc w:val="both"/>
        <w:rPr>
          <w:sz w:val="24"/>
          <w:szCs w:val="24"/>
        </w:rPr>
      </w:pPr>
      <w:r>
        <w:rPr>
          <w:sz w:val="24"/>
          <w:szCs w:val="24"/>
        </w:rPr>
        <w:fldChar w:fldCharType="end"/>
      </w:r>
    </w:p>
    <w:sectPr w:rsidR="00C2194E" w:rsidRPr="00ED0946" w:rsidSect="00FF03FB">
      <w:type w:val="continuous"/>
      <w:pgSz w:w="11907" w:h="16840" w:code="9"/>
      <w:pgMar w:top="1701" w:right="1417" w:bottom="1440" w:left="1440" w:header="851" w:footer="851" w:gutter="0"/>
      <w:cols w:num="2" w:space="30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8BC4DD" w14:textId="77777777" w:rsidR="004A17BE" w:rsidRDefault="004A17BE" w:rsidP="00942B37">
      <w:r>
        <w:separator/>
      </w:r>
    </w:p>
  </w:endnote>
  <w:endnote w:type="continuationSeparator" w:id="0">
    <w:p w14:paraId="795F0C4E" w14:textId="77777777" w:rsidR="004A17BE" w:rsidRDefault="004A17BE" w:rsidP="00942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72FD34" w14:textId="77777777" w:rsidR="0022229F" w:rsidRPr="0022229F" w:rsidRDefault="0022229F" w:rsidP="0022229F">
    <w:pPr>
      <w:pBdr>
        <w:top w:val="thinThickSmallGap" w:sz="12" w:space="1" w:color="auto"/>
      </w:pBdr>
      <w:tabs>
        <w:tab w:val="center" w:pos="4320"/>
        <w:tab w:val="right" w:pos="8640"/>
      </w:tabs>
      <w:autoSpaceDE w:val="0"/>
      <w:autoSpaceDN w:val="0"/>
    </w:pPr>
    <w:r w:rsidRPr="0022229F">
      <w:rPr>
        <w:b/>
      </w:rPr>
      <w:t xml:space="preserve">Email : </w:t>
    </w:r>
    <w:hyperlink r:id="rId1" w:history="1">
      <w:r w:rsidRPr="0022229F">
        <w:rPr>
          <w:color w:val="0000FF" w:themeColor="hyperlink"/>
          <w:u w:val="single"/>
        </w:rPr>
        <w:t>scientific.journal@scientic.id</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337C4" w14:textId="77777777" w:rsidR="00D16EE8" w:rsidRPr="0022229F" w:rsidRDefault="00D16EE8" w:rsidP="00D16EE8">
    <w:pPr>
      <w:pBdr>
        <w:top w:val="thickThinSmallGap" w:sz="12" w:space="1" w:color="auto"/>
      </w:pBdr>
      <w:tabs>
        <w:tab w:val="center" w:pos="4680"/>
        <w:tab w:val="right" w:pos="9360"/>
      </w:tabs>
      <w:jc w:val="right"/>
      <w:rPr>
        <w:rFonts w:eastAsiaTheme="minorHAnsi"/>
        <w:b/>
        <w:sz w:val="22"/>
        <w:szCs w:val="22"/>
      </w:rPr>
    </w:pPr>
    <w:r>
      <w:rPr>
        <w:rFonts w:eastAsiaTheme="minorHAnsi"/>
        <w:b/>
        <w:sz w:val="22"/>
        <w:szCs w:val="22"/>
      </w:rPr>
      <w:t>JURABDIKES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1B6CB2" w14:textId="77777777" w:rsidR="0022229F" w:rsidRPr="0022229F" w:rsidRDefault="009C2842" w:rsidP="0022229F">
    <w:pPr>
      <w:pBdr>
        <w:top w:val="thickThinSmallGap" w:sz="12" w:space="1" w:color="auto"/>
      </w:pBdr>
      <w:tabs>
        <w:tab w:val="center" w:pos="4680"/>
        <w:tab w:val="right" w:pos="9360"/>
      </w:tabs>
      <w:jc w:val="right"/>
      <w:rPr>
        <w:rFonts w:eastAsiaTheme="minorHAnsi"/>
        <w:b/>
        <w:sz w:val="22"/>
        <w:szCs w:val="22"/>
      </w:rPr>
    </w:pPr>
    <w:r>
      <w:rPr>
        <w:rFonts w:eastAsiaTheme="minorHAnsi"/>
        <w:b/>
        <w:sz w:val="22"/>
        <w:szCs w:val="22"/>
      </w:rPr>
      <w:t>JURABDIKES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922711" w14:textId="77777777" w:rsidR="004A17BE" w:rsidRDefault="004A17BE" w:rsidP="00942B37">
      <w:r>
        <w:separator/>
      </w:r>
    </w:p>
  </w:footnote>
  <w:footnote w:type="continuationSeparator" w:id="0">
    <w:p w14:paraId="4A051E47" w14:textId="77777777" w:rsidR="004A17BE" w:rsidRDefault="004A17BE" w:rsidP="00942B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bottom w:val="thickThinSmallGap" w:sz="12" w:space="0" w:color="auto"/>
      </w:tblBorders>
      <w:tblLook w:val="04A0" w:firstRow="1" w:lastRow="0" w:firstColumn="1" w:lastColumn="0" w:noHBand="0" w:noVBand="1"/>
    </w:tblPr>
    <w:tblGrid>
      <w:gridCol w:w="426"/>
      <w:gridCol w:w="8430"/>
    </w:tblGrid>
    <w:tr w:rsidR="00B7684F" w:rsidRPr="00971551" w14:paraId="6D574158" w14:textId="77777777" w:rsidTr="00115C76">
      <w:tc>
        <w:tcPr>
          <w:tcW w:w="426" w:type="dxa"/>
          <w:tcBorders>
            <w:top w:val="nil"/>
            <w:left w:val="nil"/>
            <w:bottom w:val="thickThinSmallGap" w:sz="12" w:space="0" w:color="auto"/>
            <w:right w:val="nil"/>
          </w:tcBorders>
          <w:hideMark/>
        </w:tcPr>
        <w:p w14:paraId="555F6F81" w14:textId="77777777" w:rsidR="00B7684F" w:rsidRPr="00B7684F" w:rsidRDefault="00B7684F" w:rsidP="00115C76">
          <w:pPr>
            <w:tabs>
              <w:tab w:val="center" w:pos="4680"/>
              <w:tab w:val="right" w:pos="9360"/>
            </w:tabs>
            <w:spacing w:line="276" w:lineRule="auto"/>
            <w:ind w:left="-108"/>
            <w:rPr>
              <w:rFonts w:eastAsia="Calibri"/>
            </w:rPr>
          </w:pPr>
          <w:r w:rsidRPr="00B7684F">
            <w:rPr>
              <w:rFonts w:eastAsia="Calibri"/>
            </w:rPr>
            <w:fldChar w:fldCharType="begin"/>
          </w:r>
          <w:r w:rsidRPr="00B7684F">
            <w:rPr>
              <w:rFonts w:eastAsia="Calibri"/>
            </w:rPr>
            <w:instrText xml:space="preserve"> PAGE   \* MERGEFORMAT </w:instrText>
          </w:r>
          <w:r w:rsidRPr="00B7684F">
            <w:rPr>
              <w:rFonts w:eastAsia="Calibri"/>
            </w:rPr>
            <w:fldChar w:fldCharType="separate"/>
          </w:r>
          <w:r w:rsidR="00D16EE8">
            <w:rPr>
              <w:rFonts w:eastAsia="Calibri"/>
              <w:noProof/>
            </w:rPr>
            <w:t>90</w:t>
          </w:r>
          <w:r w:rsidRPr="00B7684F">
            <w:rPr>
              <w:rFonts w:eastAsia="Calibri"/>
              <w:noProof/>
            </w:rPr>
            <w:fldChar w:fldCharType="end"/>
          </w:r>
        </w:p>
      </w:tc>
      <w:tc>
        <w:tcPr>
          <w:tcW w:w="8430" w:type="dxa"/>
          <w:tcBorders>
            <w:top w:val="nil"/>
            <w:left w:val="nil"/>
            <w:bottom w:val="thickThinSmallGap" w:sz="12" w:space="0" w:color="auto"/>
            <w:right w:val="nil"/>
          </w:tcBorders>
          <w:hideMark/>
        </w:tcPr>
        <w:p w14:paraId="49458C91" w14:textId="77777777" w:rsidR="00B7684F" w:rsidRPr="00B7684F" w:rsidRDefault="00B7684F" w:rsidP="00115C76">
          <w:pPr>
            <w:tabs>
              <w:tab w:val="center" w:pos="4680"/>
              <w:tab w:val="right" w:pos="9360"/>
            </w:tabs>
            <w:spacing w:line="276" w:lineRule="auto"/>
            <w:rPr>
              <w:rFonts w:eastAsia="Calibri"/>
            </w:rPr>
          </w:pPr>
          <w:r w:rsidRPr="00B7684F">
            <w:rPr>
              <w:rFonts w:eastAsia="Calibri"/>
              <w:b/>
            </w:rPr>
            <w:t>JURABDIKES,</w:t>
          </w:r>
          <w:r w:rsidRPr="00B7684F">
            <w:rPr>
              <w:rFonts w:eastAsia="Calibri"/>
              <w:lang w:val="id-ID"/>
            </w:rPr>
            <w:t xml:space="preserve"> Vol </w:t>
          </w:r>
          <w:r w:rsidRPr="00B7684F">
            <w:rPr>
              <w:rFonts w:eastAsia="Calibri"/>
            </w:rPr>
            <w:t>II</w:t>
          </w:r>
          <w:r w:rsidRPr="00B7684F">
            <w:rPr>
              <w:rFonts w:eastAsia="Calibri"/>
              <w:lang w:val="id-ID"/>
            </w:rPr>
            <w:t xml:space="preserve"> </w:t>
          </w:r>
          <w:r w:rsidRPr="00B7684F">
            <w:rPr>
              <w:rFonts w:eastAsia="Calibri"/>
            </w:rPr>
            <w:t>No</w:t>
          </w:r>
          <w:r w:rsidRPr="00B7684F">
            <w:rPr>
              <w:rFonts w:eastAsia="Calibri"/>
              <w:lang w:val="id-ID"/>
            </w:rPr>
            <w:t xml:space="preserve"> </w:t>
          </w:r>
          <w:r w:rsidRPr="00B7684F">
            <w:rPr>
              <w:rFonts w:eastAsia="Calibri"/>
            </w:rPr>
            <w:t>2</w:t>
          </w:r>
        </w:p>
        <w:p w14:paraId="0C2E7550" w14:textId="77777777" w:rsidR="00B7684F" w:rsidRPr="00B7684F" w:rsidRDefault="00B7684F" w:rsidP="00115C76">
          <w:pPr>
            <w:tabs>
              <w:tab w:val="center" w:pos="4680"/>
              <w:tab w:val="right" w:pos="9360"/>
            </w:tabs>
            <w:spacing w:line="276" w:lineRule="auto"/>
            <w:rPr>
              <w:rFonts w:eastAsia="Calibri"/>
            </w:rPr>
          </w:pPr>
          <w:r w:rsidRPr="00B7684F">
            <w:rPr>
              <w:rFonts w:eastAsia="Calibri"/>
            </w:rPr>
            <w:t>Desember 2024</w:t>
          </w:r>
        </w:p>
      </w:tc>
    </w:tr>
  </w:tbl>
  <w:p w14:paraId="4772D184" w14:textId="77777777" w:rsidR="00B7684F" w:rsidRPr="00214EEA" w:rsidRDefault="00B7684F" w:rsidP="00B7684F">
    <w:pPr>
      <w:pStyle w:val="Header"/>
      <w:rPr>
        <w:rFonts w:eastAsiaTheme="minorHAns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Look w:val="04A0" w:firstRow="1" w:lastRow="0" w:firstColumn="1" w:lastColumn="0" w:noHBand="0" w:noVBand="1"/>
    </w:tblPr>
    <w:tblGrid>
      <w:gridCol w:w="8505"/>
      <w:gridCol w:w="496"/>
    </w:tblGrid>
    <w:tr w:rsidR="00B7684F" w:rsidRPr="00971551" w14:paraId="6720A31F" w14:textId="77777777" w:rsidTr="00115C76">
      <w:tc>
        <w:tcPr>
          <w:tcW w:w="8505" w:type="dxa"/>
          <w:hideMark/>
        </w:tcPr>
        <w:p w14:paraId="3E68959F" w14:textId="77777777" w:rsidR="00B7684F" w:rsidRPr="00971551" w:rsidRDefault="00B7684F" w:rsidP="00115C76">
          <w:pPr>
            <w:widowControl w:val="0"/>
            <w:tabs>
              <w:tab w:val="center" w:pos="4320"/>
              <w:tab w:val="right" w:pos="8640"/>
            </w:tabs>
            <w:autoSpaceDE w:val="0"/>
            <w:autoSpaceDN w:val="0"/>
            <w:spacing w:line="276" w:lineRule="auto"/>
            <w:jc w:val="right"/>
          </w:pPr>
          <w:r w:rsidRPr="00971551">
            <w:rPr>
              <w:b/>
            </w:rPr>
            <w:t xml:space="preserve">JURABDIKES, </w:t>
          </w:r>
          <w:r>
            <w:t xml:space="preserve"> Vol II  No 2</w:t>
          </w:r>
        </w:p>
        <w:p w14:paraId="4D40DCC3" w14:textId="77777777" w:rsidR="00B7684F" w:rsidRPr="00971551" w:rsidRDefault="00B7684F" w:rsidP="00115C76">
          <w:pPr>
            <w:tabs>
              <w:tab w:val="center" w:pos="4320"/>
              <w:tab w:val="right" w:pos="8640"/>
            </w:tabs>
            <w:autoSpaceDE w:val="0"/>
            <w:autoSpaceDN w:val="0"/>
            <w:spacing w:line="276" w:lineRule="auto"/>
            <w:jc w:val="right"/>
          </w:pPr>
          <w:r>
            <w:t>Desember</w:t>
          </w:r>
          <w:r w:rsidRPr="00971551">
            <w:t xml:space="preserve">  2024</w:t>
          </w:r>
        </w:p>
      </w:tc>
      <w:tc>
        <w:tcPr>
          <w:tcW w:w="496" w:type="dxa"/>
          <w:hideMark/>
        </w:tcPr>
        <w:p w14:paraId="4C62032D" w14:textId="77777777" w:rsidR="00B7684F" w:rsidRPr="00971551" w:rsidRDefault="00B7684F" w:rsidP="00115C76">
          <w:pPr>
            <w:tabs>
              <w:tab w:val="center" w:pos="4320"/>
              <w:tab w:val="right" w:pos="8640"/>
            </w:tabs>
            <w:autoSpaceDE w:val="0"/>
            <w:autoSpaceDN w:val="0"/>
            <w:spacing w:line="276" w:lineRule="auto"/>
            <w:ind w:right="-108"/>
            <w:jc w:val="right"/>
          </w:pPr>
          <w:r w:rsidRPr="00971551">
            <w:fldChar w:fldCharType="begin"/>
          </w:r>
          <w:r w:rsidRPr="00971551">
            <w:instrText xml:space="preserve"> PAGE   \* MERGEFORMAT </w:instrText>
          </w:r>
          <w:r w:rsidRPr="00971551">
            <w:fldChar w:fldCharType="separate"/>
          </w:r>
          <w:r w:rsidR="00D16EE8">
            <w:rPr>
              <w:noProof/>
            </w:rPr>
            <w:t>91</w:t>
          </w:r>
          <w:r w:rsidRPr="00971551">
            <w:fldChar w:fldCharType="end"/>
          </w:r>
        </w:p>
      </w:tc>
    </w:tr>
  </w:tbl>
  <w:p w14:paraId="6A1ECAEE" w14:textId="77777777" w:rsidR="00B7684F" w:rsidRPr="00971551" w:rsidRDefault="00B7684F" w:rsidP="00B7684F">
    <w:pPr>
      <w:pBdr>
        <w:bottom w:val="thinThickSmallGap" w:sz="12" w:space="1" w:color="auto"/>
      </w:pBdr>
      <w:tabs>
        <w:tab w:val="center" w:pos="4320"/>
        <w:tab w:val="right" w:pos="8640"/>
      </w:tabs>
      <w:autoSpaceDE w:val="0"/>
      <w:autoSpaceDN w:val="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D8B9D9" w14:textId="77777777" w:rsidR="00B7684F" w:rsidRDefault="00B7684F" w:rsidP="00B7684F">
    <w:pPr>
      <w:tabs>
        <w:tab w:val="center" w:pos="4320"/>
        <w:tab w:val="right" w:pos="8640"/>
      </w:tabs>
      <w:autoSpaceDE w:val="0"/>
      <w:autoSpaceDN w:val="0"/>
      <w:jc w:val="right"/>
    </w:pPr>
    <w:r>
      <w:rPr>
        <w:noProof/>
      </w:rPr>
      <w:drawing>
        <wp:anchor distT="0" distB="0" distL="114300" distR="114300" simplePos="0" relativeHeight="251659264" behindDoc="0" locked="0" layoutInCell="1" allowOverlap="1" wp14:anchorId="59EAC7AC" wp14:editId="1EFAFDC2">
          <wp:simplePos x="0" y="0"/>
          <wp:positionH relativeFrom="column">
            <wp:posOffset>9525</wp:posOffset>
          </wp:positionH>
          <wp:positionV relativeFrom="paragraph">
            <wp:posOffset>11430</wp:posOffset>
          </wp:positionV>
          <wp:extent cx="1741805" cy="3714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41805" cy="371475"/>
                  </a:xfrm>
                  <a:prstGeom prst="rect">
                    <a:avLst/>
                  </a:prstGeom>
                </pic:spPr>
              </pic:pic>
            </a:graphicData>
          </a:graphic>
          <wp14:sizeRelH relativeFrom="page">
            <wp14:pctWidth>0</wp14:pctWidth>
          </wp14:sizeRelH>
          <wp14:sizeRelV relativeFrom="page">
            <wp14:pctHeight>0</wp14:pctHeight>
          </wp14:sizeRelV>
        </wp:anchor>
      </w:drawing>
    </w:r>
    <w:r w:rsidRPr="00942B37">
      <w:fldChar w:fldCharType="begin"/>
    </w:r>
    <w:r w:rsidRPr="00942B37">
      <w:instrText xml:space="preserve"> PAGE   \* MERGEFORMAT </w:instrText>
    </w:r>
    <w:r w:rsidRPr="00942B37">
      <w:fldChar w:fldCharType="separate"/>
    </w:r>
    <w:r w:rsidR="00D16EE8">
      <w:rPr>
        <w:noProof/>
      </w:rPr>
      <w:t>87</w:t>
    </w:r>
    <w:r w:rsidRPr="00942B37">
      <w:fldChar w:fldCharType="end"/>
    </w:r>
  </w:p>
  <w:p w14:paraId="265E915A" w14:textId="77777777" w:rsidR="00B7684F" w:rsidRPr="00942B37" w:rsidRDefault="00B7684F" w:rsidP="00B7684F">
    <w:pPr>
      <w:autoSpaceDE w:val="0"/>
      <w:autoSpaceDN w:val="0"/>
      <w:ind w:left="6521"/>
      <w:jc w:val="right"/>
      <w:rPr>
        <w:b/>
      </w:rPr>
    </w:pPr>
    <w:r w:rsidRPr="00DA3CBD">
      <w:rPr>
        <w:b/>
      </w:rPr>
      <w:t>ISSN</w:t>
    </w:r>
    <w:r w:rsidRPr="00DA3CBD">
      <w:rPr>
        <w:b/>
      </w:rPr>
      <w:tab/>
      <w:t xml:space="preserve">:  </w:t>
    </w:r>
    <w:r>
      <w:rPr>
        <w:b/>
      </w:rPr>
      <w:t>3025</w:t>
    </w:r>
    <w:r w:rsidRPr="00DA3CBD">
      <w:rPr>
        <w:b/>
      </w:rPr>
      <w:t xml:space="preserve">– </w:t>
    </w:r>
    <w:r>
      <w:rPr>
        <w:b/>
      </w:rPr>
      <w:t>7700</w:t>
    </w:r>
  </w:p>
  <w:p w14:paraId="14FAE32B" w14:textId="77777777" w:rsidR="00B7684F" w:rsidRPr="00942B37" w:rsidRDefault="00B7684F" w:rsidP="00B7684F">
    <w:pPr>
      <w:pBdr>
        <w:bottom w:val="thinThickSmallGap" w:sz="12" w:space="1" w:color="auto"/>
      </w:pBdr>
      <w:tabs>
        <w:tab w:val="center" w:pos="4320"/>
        <w:tab w:val="right" w:pos="8640"/>
        <w:tab w:val="right" w:pos="8931"/>
      </w:tabs>
      <w:autoSpaceDE w:val="0"/>
      <w:autoSpaceDN w:val="0"/>
      <w:jc w:val="right"/>
    </w:pPr>
    <w:r w:rsidRPr="00942B37">
      <w:t xml:space="preserve">Available Online at : </w:t>
    </w:r>
    <w:r w:rsidRPr="00942B37">
      <w:rPr>
        <w:color w:val="0000FF"/>
        <w:u w:val="single"/>
      </w:rPr>
      <w:t>http://journal.scientic.id/index.php/</w:t>
    </w:r>
    <w:r>
      <w:rPr>
        <w:color w:val="0000FF"/>
        <w:u w:val="single"/>
      </w:rPr>
      <w:t>asci</w:t>
    </w:r>
    <w:r w:rsidRPr="00942B37">
      <w:rPr>
        <w:color w:val="0000FF"/>
        <w:u w:val="single"/>
      </w:rPr>
      <w:t>/issue/view/</w:t>
    </w:r>
    <w:r>
      <w:rPr>
        <w:color w:val="0000FF"/>
        <w:u w:val="single"/>
      </w:rPr>
      <w:t>23</w:t>
    </w:r>
  </w:p>
  <w:p w14:paraId="77E9A84F" w14:textId="77777777" w:rsidR="00B7684F" w:rsidRPr="00D471F5" w:rsidRDefault="00B7684F" w:rsidP="00B7684F">
    <w:pPr>
      <w:pStyle w:val="Header"/>
      <w:rPr>
        <w:rFonts w:eastAsia="SimSu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667A6"/>
    <w:multiLevelType w:val="multilevel"/>
    <w:tmpl w:val="B09A869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5822972"/>
    <w:multiLevelType w:val="hybridMultilevel"/>
    <w:tmpl w:val="3BF829E8"/>
    <w:lvl w:ilvl="0" w:tplc="FF945BC8">
      <w:start w:val="1"/>
      <w:numFmt w:val="decimal"/>
      <w:lvlText w:val="[%1]."/>
      <w:lvlJc w:val="left"/>
      <w:pPr>
        <w:ind w:left="720" w:hanging="360"/>
      </w:pPr>
      <w:rPr>
        <w:rFonts w:hint="default"/>
        <w:color w:val="000000" w:themeColor="text1"/>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A971C4"/>
    <w:multiLevelType w:val="hybridMultilevel"/>
    <w:tmpl w:val="225A2918"/>
    <w:lvl w:ilvl="0" w:tplc="605AE906">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
    <w:nsid w:val="33987913"/>
    <w:multiLevelType w:val="hybridMultilevel"/>
    <w:tmpl w:val="6D14F936"/>
    <w:lvl w:ilvl="0" w:tplc="677EAB26">
      <w:start w:val="5"/>
      <w:numFmt w:val="bullet"/>
      <w:lvlText w:val=""/>
      <w:lvlJc w:val="left"/>
      <w:pPr>
        <w:ind w:left="502" w:hanging="360"/>
      </w:pPr>
      <w:rPr>
        <w:rFonts w:ascii="Symbol" w:eastAsiaTheme="minorHAnsi" w:hAnsi="Symbol"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nsid w:val="352A4306"/>
    <w:multiLevelType w:val="hybridMultilevel"/>
    <w:tmpl w:val="E028FFE0"/>
    <w:lvl w:ilvl="0" w:tplc="55C4CF3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44862BA"/>
    <w:multiLevelType w:val="hybridMultilevel"/>
    <w:tmpl w:val="576C2D0C"/>
    <w:lvl w:ilvl="0" w:tplc="72BE3D04">
      <w:start w:val="1"/>
      <w:numFmt w:val="decimal"/>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0"/>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0A7"/>
    <w:rsid w:val="00024C17"/>
    <w:rsid w:val="000318F6"/>
    <w:rsid w:val="000D766F"/>
    <w:rsid w:val="00123336"/>
    <w:rsid w:val="00133323"/>
    <w:rsid w:val="00194681"/>
    <w:rsid w:val="001B6EE9"/>
    <w:rsid w:val="001D2401"/>
    <w:rsid w:val="0022229F"/>
    <w:rsid w:val="002829BD"/>
    <w:rsid w:val="00293539"/>
    <w:rsid w:val="002C2BEB"/>
    <w:rsid w:val="002D0D14"/>
    <w:rsid w:val="002D4926"/>
    <w:rsid w:val="002D6F58"/>
    <w:rsid w:val="003102DE"/>
    <w:rsid w:val="0031160F"/>
    <w:rsid w:val="00360F45"/>
    <w:rsid w:val="00387B79"/>
    <w:rsid w:val="004534ED"/>
    <w:rsid w:val="0047431B"/>
    <w:rsid w:val="00484B40"/>
    <w:rsid w:val="00495125"/>
    <w:rsid w:val="004A17BE"/>
    <w:rsid w:val="004A64C6"/>
    <w:rsid w:val="004B3C81"/>
    <w:rsid w:val="004C05A1"/>
    <w:rsid w:val="004C4CE7"/>
    <w:rsid w:val="00535A14"/>
    <w:rsid w:val="005823E1"/>
    <w:rsid w:val="005A217A"/>
    <w:rsid w:val="00632C76"/>
    <w:rsid w:val="0076712D"/>
    <w:rsid w:val="007864B1"/>
    <w:rsid w:val="00792FE0"/>
    <w:rsid w:val="008217EE"/>
    <w:rsid w:val="00843E85"/>
    <w:rsid w:val="008866B3"/>
    <w:rsid w:val="008A6DFF"/>
    <w:rsid w:val="00911470"/>
    <w:rsid w:val="009415D9"/>
    <w:rsid w:val="00942B37"/>
    <w:rsid w:val="00986A98"/>
    <w:rsid w:val="009A40FB"/>
    <w:rsid w:val="009C2842"/>
    <w:rsid w:val="00A5110A"/>
    <w:rsid w:val="00AB20A7"/>
    <w:rsid w:val="00AC4B74"/>
    <w:rsid w:val="00AE27E4"/>
    <w:rsid w:val="00B02C60"/>
    <w:rsid w:val="00B114AC"/>
    <w:rsid w:val="00B7684F"/>
    <w:rsid w:val="00C2194E"/>
    <w:rsid w:val="00C92BE1"/>
    <w:rsid w:val="00CE04C8"/>
    <w:rsid w:val="00D12D82"/>
    <w:rsid w:val="00D16EE8"/>
    <w:rsid w:val="00D34778"/>
    <w:rsid w:val="00D44DF0"/>
    <w:rsid w:val="00DA2356"/>
    <w:rsid w:val="00E02C7D"/>
    <w:rsid w:val="00E17A6D"/>
    <w:rsid w:val="00E217FC"/>
    <w:rsid w:val="00E5002B"/>
    <w:rsid w:val="00E80806"/>
    <w:rsid w:val="00E9605B"/>
    <w:rsid w:val="00EB60FE"/>
    <w:rsid w:val="00EC03F9"/>
    <w:rsid w:val="00ED0946"/>
    <w:rsid w:val="00F40C9A"/>
    <w:rsid w:val="00F45B98"/>
    <w:rsid w:val="00F4676C"/>
    <w:rsid w:val="00F50B96"/>
    <w:rsid w:val="00F63B07"/>
    <w:rsid w:val="00F86E9C"/>
    <w:rsid w:val="00FF0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5D1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4C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76712D"/>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04C8"/>
    <w:pPr>
      <w:spacing w:after="200" w:line="276"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CE04C8"/>
    <w:rPr>
      <w:color w:val="0000FF" w:themeColor="hyperlink"/>
      <w:u w:val="single"/>
    </w:rPr>
  </w:style>
  <w:style w:type="character" w:customStyle="1" w:styleId="Heading1Char">
    <w:name w:val="Heading 1 Char"/>
    <w:basedOn w:val="DefaultParagraphFont"/>
    <w:link w:val="Heading1"/>
    <w:uiPriority w:val="9"/>
    <w:rsid w:val="0076712D"/>
    <w:rPr>
      <w:rFonts w:asciiTheme="majorHAnsi" w:eastAsiaTheme="majorEastAsia" w:hAnsiTheme="majorHAnsi" w:cstheme="majorBidi"/>
      <w:b/>
      <w:bCs/>
      <w:kern w:val="32"/>
      <w:sz w:val="32"/>
      <w:szCs w:val="32"/>
    </w:rPr>
  </w:style>
  <w:style w:type="paragraph" w:styleId="BalloonText">
    <w:name w:val="Balloon Text"/>
    <w:basedOn w:val="Normal"/>
    <w:link w:val="BalloonTextChar"/>
    <w:uiPriority w:val="99"/>
    <w:semiHidden/>
    <w:unhideWhenUsed/>
    <w:rsid w:val="00F4676C"/>
    <w:rPr>
      <w:rFonts w:ascii="Tahoma" w:hAnsi="Tahoma" w:cs="Tahoma"/>
      <w:sz w:val="16"/>
      <w:szCs w:val="16"/>
    </w:rPr>
  </w:style>
  <w:style w:type="character" w:customStyle="1" w:styleId="BalloonTextChar">
    <w:name w:val="Balloon Text Char"/>
    <w:basedOn w:val="DefaultParagraphFont"/>
    <w:link w:val="BalloonText"/>
    <w:uiPriority w:val="99"/>
    <w:semiHidden/>
    <w:rsid w:val="00F4676C"/>
    <w:rPr>
      <w:rFonts w:ascii="Tahoma" w:eastAsia="Times New Roman" w:hAnsi="Tahoma" w:cs="Tahoma"/>
      <w:sz w:val="16"/>
      <w:szCs w:val="16"/>
    </w:rPr>
  </w:style>
  <w:style w:type="paragraph" w:styleId="Header">
    <w:name w:val="header"/>
    <w:basedOn w:val="Normal"/>
    <w:link w:val="HeaderChar"/>
    <w:uiPriority w:val="99"/>
    <w:unhideWhenUsed/>
    <w:rsid w:val="00942B37"/>
    <w:pPr>
      <w:tabs>
        <w:tab w:val="center" w:pos="4680"/>
        <w:tab w:val="right" w:pos="9360"/>
      </w:tabs>
    </w:pPr>
  </w:style>
  <w:style w:type="character" w:customStyle="1" w:styleId="HeaderChar">
    <w:name w:val="Header Char"/>
    <w:basedOn w:val="DefaultParagraphFont"/>
    <w:link w:val="Header"/>
    <w:uiPriority w:val="99"/>
    <w:rsid w:val="00942B3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42B37"/>
    <w:pPr>
      <w:tabs>
        <w:tab w:val="center" w:pos="4680"/>
        <w:tab w:val="right" w:pos="9360"/>
      </w:tabs>
    </w:pPr>
  </w:style>
  <w:style w:type="character" w:customStyle="1" w:styleId="FooterChar">
    <w:name w:val="Footer Char"/>
    <w:basedOn w:val="DefaultParagraphFont"/>
    <w:link w:val="Footer"/>
    <w:uiPriority w:val="99"/>
    <w:rsid w:val="00942B37"/>
    <w:rPr>
      <w:rFonts w:ascii="Times New Roman" w:eastAsia="Times New Roman" w:hAnsi="Times New Roman" w:cs="Times New Roman"/>
      <w:sz w:val="20"/>
      <w:szCs w:val="20"/>
    </w:rPr>
  </w:style>
  <w:style w:type="character" w:styleId="BookTitle">
    <w:name w:val="Book Title"/>
    <w:basedOn w:val="DefaultParagraphFont"/>
    <w:uiPriority w:val="33"/>
    <w:qFormat/>
    <w:rsid w:val="00024C17"/>
    <w:rPr>
      <w:b/>
      <w:bCs/>
      <w:smallCaps/>
      <w:spacing w:val="5"/>
    </w:rPr>
  </w:style>
  <w:style w:type="table" w:styleId="TableGrid">
    <w:name w:val="Table Grid"/>
    <w:basedOn w:val="TableNormal"/>
    <w:uiPriority w:val="39"/>
    <w:rsid w:val="008866B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8866B3"/>
    <w:pPr>
      <w:spacing w:after="200"/>
    </w:pPr>
    <w:rPr>
      <w:rFonts w:asciiTheme="minorHAnsi" w:eastAsiaTheme="minorHAnsi" w:hAnsiTheme="minorHAnsi" w:cstheme="minorBidi"/>
      <w:b/>
      <w:bCs/>
      <w:color w:val="4F81BD" w:themeColor="accent1"/>
      <w:sz w:val="18"/>
      <w:szCs w:val="18"/>
      <w:lang w:val="id-ID"/>
    </w:rPr>
  </w:style>
  <w:style w:type="paragraph" w:styleId="NormalWeb">
    <w:name w:val="Normal (Web)"/>
    <w:basedOn w:val="Normal"/>
    <w:uiPriority w:val="99"/>
    <w:unhideWhenUsed/>
    <w:rsid w:val="00D12D82"/>
    <w:pPr>
      <w:spacing w:before="100" w:beforeAutospacing="1" w:after="100" w:afterAutospacing="1"/>
    </w:pPr>
    <w:rPr>
      <w:sz w:val="24"/>
      <w:szCs w:val="24"/>
    </w:rPr>
  </w:style>
  <w:style w:type="character" w:styleId="Strong">
    <w:name w:val="Strong"/>
    <w:basedOn w:val="DefaultParagraphFont"/>
    <w:uiPriority w:val="22"/>
    <w:qFormat/>
    <w:rsid w:val="002D4926"/>
    <w:rPr>
      <w:b/>
      <w:bCs/>
    </w:rPr>
  </w:style>
  <w:style w:type="character" w:customStyle="1" w:styleId="UnresolvedMention">
    <w:name w:val="Unresolved Mention"/>
    <w:basedOn w:val="DefaultParagraphFont"/>
    <w:uiPriority w:val="99"/>
    <w:semiHidden/>
    <w:unhideWhenUsed/>
    <w:rsid w:val="00E17A6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4C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76712D"/>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04C8"/>
    <w:pPr>
      <w:spacing w:after="200" w:line="276"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CE04C8"/>
    <w:rPr>
      <w:color w:val="0000FF" w:themeColor="hyperlink"/>
      <w:u w:val="single"/>
    </w:rPr>
  </w:style>
  <w:style w:type="character" w:customStyle="1" w:styleId="Heading1Char">
    <w:name w:val="Heading 1 Char"/>
    <w:basedOn w:val="DefaultParagraphFont"/>
    <w:link w:val="Heading1"/>
    <w:uiPriority w:val="9"/>
    <w:rsid w:val="0076712D"/>
    <w:rPr>
      <w:rFonts w:asciiTheme="majorHAnsi" w:eastAsiaTheme="majorEastAsia" w:hAnsiTheme="majorHAnsi" w:cstheme="majorBidi"/>
      <w:b/>
      <w:bCs/>
      <w:kern w:val="32"/>
      <w:sz w:val="32"/>
      <w:szCs w:val="32"/>
    </w:rPr>
  </w:style>
  <w:style w:type="paragraph" w:styleId="BalloonText">
    <w:name w:val="Balloon Text"/>
    <w:basedOn w:val="Normal"/>
    <w:link w:val="BalloonTextChar"/>
    <w:uiPriority w:val="99"/>
    <w:semiHidden/>
    <w:unhideWhenUsed/>
    <w:rsid w:val="00F4676C"/>
    <w:rPr>
      <w:rFonts w:ascii="Tahoma" w:hAnsi="Tahoma" w:cs="Tahoma"/>
      <w:sz w:val="16"/>
      <w:szCs w:val="16"/>
    </w:rPr>
  </w:style>
  <w:style w:type="character" w:customStyle="1" w:styleId="BalloonTextChar">
    <w:name w:val="Balloon Text Char"/>
    <w:basedOn w:val="DefaultParagraphFont"/>
    <w:link w:val="BalloonText"/>
    <w:uiPriority w:val="99"/>
    <w:semiHidden/>
    <w:rsid w:val="00F4676C"/>
    <w:rPr>
      <w:rFonts w:ascii="Tahoma" w:eastAsia="Times New Roman" w:hAnsi="Tahoma" w:cs="Tahoma"/>
      <w:sz w:val="16"/>
      <w:szCs w:val="16"/>
    </w:rPr>
  </w:style>
  <w:style w:type="paragraph" w:styleId="Header">
    <w:name w:val="header"/>
    <w:basedOn w:val="Normal"/>
    <w:link w:val="HeaderChar"/>
    <w:uiPriority w:val="99"/>
    <w:unhideWhenUsed/>
    <w:rsid w:val="00942B37"/>
    <w:pPr>
      <w:tabs>
        <w:tab w:val="center" w:pos="4680"/>
        <w:tab w:val="right" w:pos="9360"/>
      </w:tabs>
    </w:pPr>
  </w:style>
  <w:style w:type="character" w:customStyle="1" w:styleId="HeaderChar">
    <w:name w:val="Header Char"/>
    <w:basedOn w:val="DefaultParagraphFont"/>
    <w:link w:val="Header"/>
    <w:uiPriority w:val="99"/>
    <w:rsid w:val="00942B3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42B37"/>
    <w:pPr>
      <w:tabs>
        <w:tab w:val="center" w:pos="4680"/>
        <w:tab w:val="right" w:pos="9360"/>
      </w:tabs>
    </w:pPr>
  </w:style>
  <w:style w:type="character" w:customStyle="1" w:styleId="FooterChar">
    <w:name w:val="Footer Char"/>
    <w:basedOn w:val="DefaultParagraphFont"/>
    <w:link w:val="Footer"/>
    <w:uiPriority w:val="99"/>
    <w:rsid w:val="00942B37"/>
    <w:rPr>
      <w:rFonts w:ascii="Times New Roman" w:eastAsia="Times New Roman" w:hAnsi="Times New Roman" w:cs="Times New Roman"/>
      <w:sz w:val="20"/>
      <w:szCs w:val="20"/>
    </w:rPr>
  </w:style>
  <w:style w:type="character" w:styleId="BookTitle">
    <w:name w:val="Book Title"/>
    <w:basedOn w:val="DefaultParagraphFont"/>
    <w:uiPriority w:val="33"/>
    <w:qFormat/>
    <w:rsid w:val="00024C17"/>
    <w:rPr>
      <w:b/>
      <w:bCs/>
      <w:smallCaps/>
      <w:spacing w:val="5"/>
    </w:rPr>
  </w:style>
  <w:style w:type="table" w:styleId="TableGrid">
    <w:name w:val="Table Grid"/>
    <w:basedOn w:val="TableNormal"/>
    <w:uiPriority w:val="39"/>
    <w:rsid w:val="008866B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8866B3"/>
    <w:pPr>
      <w:spacing w:after="200"/>
    </w:pPr>
    <w:rPr>
      <w:rFonts w:asciiTheme="minorHAnsi" w:eastAsiaTheme="minorHAnsi" w:hAnsiTheme="minorHAnsi" w:cstheme="minorBidi"/>
      <w:b/>
      <w:bCs/>
      <w:color w:val="4F81BD" w:themeColor="accent1"/>
      <w:sz w:val="18"/>
      <w:szCs w:val="18"/>
      <w:lang w:val="id-ID"/>
    </w:rPr>
  </w:style>
  <w:style w:type="paragraph" w:styleId="NormalWeb">
    <w:name w:val="Normal (Web)"/>
    <w:basedOn w:val="Normal"/>
    <w:uiPriority w:val="99"/>
    <w:unhideWhenUsed/>
    <w:rsid w:val="00D12D82"/>
    <w:pPr>
      <w:spacing w:before="100" w:beforeAutospacing="1" w:after="100" w:afterAutospacing="1"/>
    </w:pPr>
    <w:rPr>
      <w:sz w:val="24"/>
      <w:szCs w:val="24"/>
    </w:rPr>
  </w:style>
  <w:style w:type="character" w:styleId="Strong">
    <w:name w:val="Strong"/>
    <w:basedOn w:val="DefaultParagraphFont"/>
    <w:uiPriority w:val="22"/>
    <w:qFormat/>
    <w:rsid w:val="002D4926"/>
    <w:rPr>
      <w:b/>
      <w:bCs/>
    </w:rPr>
  </w:style>
  <w:style w:type="character" w:customStyle="1" w:styleId="UnresolvedMention">
    <w:name w:val="Unresolved Mention"/>
    <w:basedOn w:val="DefaultParagraphFont"/>
    <w:uiPriority w:val="99"/>
    <w:semiHidden/>
    <w:unhideWhenUsed/>
    <w:rsid w:val="00E17A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2479">
      <w:bodyDiv w:val="1"/>
      <w:marLeft w:val="0"/>
      <w:marRight w:val="0"/>
      <w:marTop w:val="0"/>
      <w:marBottom w:val="0"/>
      <w:divBdr>
        <w:top w:val="none" w:sz="0" w:space="0" w:color="auto"/>
        <w:left w:val="none" w:sz="0" w:space="0" w:color="auto"/>
        <w:bottom w:val="none" w:sz="0" w:space="0" w:color="auto"/>
        <w:right w:val="none" w:sz="0" w:space="0" w:color="auto"/>
      </w:divBdr>
    </w:div>
    <w:div w:id="46612230">
      <w:bodyDiv w:val="1"/>
      <w:marLeft w:val="0"/>
      <w:marRight w:val="0"/>
      <w:marTop w:val="0"/>
      <w:marBottom w:val="0"/>
      <w:divBdr>
        <w:top w:val="none" w:sz="0" w:space="0" w:color="auto"/>
        <w:left w:val="none" w:sz="0" w:space="0" w:color="auto"/>
        <w:bottom w:val="none" w:sz="0" w:space="0" w:color="auto"/>
        <w:right w:val="none" w:sz="0" w:space="0" w:color="auto"/>
      </w:divBdr>
    </w:div>
    <w:div w:id="128982939">
      <w:bodyDiv w:val="1"/>
      <w:marLeft w:val="0"/>
      <w:marRight w:val="0"/>
      <w:marTop w:val="0"/>
      <w:marBottom w:val="0"/>
      <w:divBdr>
        <w:top w:val="none" w:sz="0" w:space="0" w:color="auto"/>
        <w:left w:val="none" w:sz="0" w:space="0" w:color="auto"/>
        <w:bottom w:val="none" w:sz="0" w:space="0" w:color="auto"/>
        <w:right w:val="none" w:sz="0" w:space="0" w:color="auto"/>
      </w:divBdr>
    </w:div>
    <w:div w:id="241909525">
      <w:bodyDiv w:val="1"/>
      <w:marLeft w:val="0"/>
      <w:marRight w:val="0"/>
      <w:marTop w:val="0"/>
      <w:marBottom w:val="0"/>
      <w:divBdr>
        <w:top w:val="none" w:sz="0" w:space="0" w:color="auto"/>
        <w:left w:val="none" w:sz="0" w:space="0" w:color="auto"/>
        <w:bottom w:val="none" w:sz="0" w:space="0" w:color="auto"/>
        <w:right w:val="none" w:sz="0" w:space="0" w:color="auto"/>
      </w:divBdr>
    </w:div>
    <w:div w:id="343242028">
      <w:bodyDiv w:val="1"/>
      <w:marLeft w:val="0"/>
      <w:marRight w:val="0"/>
      <w:marTop w:val="0"/>
      <w:marBottom w:val="0"/>
      <w:divBdr>
        <w:top w:val="none" w:sz="0" w:space="0" w:color="auto"/>
        <w:left w:val="none" w:sz="0" w:space="0" w:color="auto"/>
        <w:bottom w:val="none" w:sz="0" w:space="0" w:color="auto"/>
        <w:right w:val="none" w:sz="0" w:space="0" w:color="auto"/>
      </w:divBdr>
      <w:divsChild>
        <w:div w:id="395973577">
          <w:marLeft w:val="0"/>
          <w:marRight w:val="0"/>
          <w:marTop w:val="0"/>
          <w:marBottom w:val="0"/>
          <w:divBdr>
            <w:top w:val="none" w:sz="0" w:space="0" w:color="auto"/>
            <w:left w:val="none" w:sz="0" w:space="0" w:color="auto"/>
            <w:bottom w:val="none" w:sz="0" w:space="0" w:color="auto"/>
            <w:right w:val="none" w:sz="0" w:space="0" w:color="auto"/>
          </w:divBdr>
        </w:div>
        <w:div w:id="308824899">
          <w:marLeft w:val="0"/>
          <w:marRight w:val="0"/>
          <w:marTop w:val="0"/>
          <w:marBottom w:val="0"/>
          <w:divBdr>
            <w:top w:val="none" w:sz="0" w:space="0" w:color="auto"/>
            <w:left w:val="none" w:sz="0" w:space="0" w:color="auto"/>
            <w:bottom w:val="none" w:sz="0" w:space="0" w:color="auto"/>
            <w:right w:val="none" w:sz="0" w:space="0" w:color="auto"/>
          </w:divBdr>
        </w:div>
        <w:div w:id="1932009560">
          <w:marLeft w:val="0"/>
          <w:marRight w:val="0"/>
          <w:marTop w:val="0"/>
          <w:marBottom w:val="0"/>
          <w:divBdr>
            <w:top w:val="none" w:sz="0" w:space="0" w:color="auto"/>
            <w:left w:val="none" w:sz="0" w:space="0" w:color="auto"/>
            <w:bottom w:val="none" w:sz="0" w:space="0" w:color="auto"/>
            <w:right w:val="none" w:sz="0" w:space="0" w:color="auto"/>
          </w:divBdr>
        </w:div>
        <w:div w:id="1381592399">
          <w:marLeft w:val="0"/>
          <w:marRight w:val="0"/>
          <w:marTop w:val="0"/>
          <w:marBottom w:val="0"/>
          <w:divBdr>
            <w:top w:val="none" w:sz="0" w:space="0" w:color="auto"/>
            <w:left w:val="none" w:sz="0" w:space="0" w:color="auto"/>
            <w:bottom w:val="none" w:sz="0" w:space="0" w:color="auto"/>
            <w:right w:val="none" w:sz="0" w:space="0" w:color="auto"/>
          </w:divBdr>
        </w:div>
      </w:divsChild>
    </w:div>
    <w:div w:id="516043401">
      <w:bodyDiv w:val="1"/>
      <w:marLeft w:val="0"/>
      <w:marRight w:val="0"/>
      <w:marTop w:val="0"/>
      <w:marBottom w:val="0"/>
      <w:divBdr>
        <w:top w:val="none" w:sz="0" w:space="0" w:color="auto"/>
        <w:left w:val="none" w:sz="0" w:space="0" w:color="auto"/>
        <w:bottom w:val="none" w:sz="0" w:space="0" w:color="auto"/>
        <w:right w:val="none" w:sz="0" w:space="0" w:color="auto"/>
      </w:divBdr>
    </w:div>
    <w:div w:id="535653555">
      <w:bodyDiv w:val="1"/>
      <w:marLeft w:val="0"/>
      <w:marRight w:val="0"/>
      <w:marTop w:val="0"/>
      <w:marBottom w:val="0"/>
      <w:divBdr>
        <w:top w:val="none" w:sz="0" w:space="0" w:color="auto"/>
        <w:left w:val="none" w:sz="0" w:space="0" w:color="auto"/>
        <w:bottom w:val="none" w:sz="0" w:space="0" w:color="auto"/>
        <w:right w:val="none" w:sz="0" w:space="0" w:color="auto"/>
      </w:divBdr>
      <w:divsChild>
        <w:div w:id="461701509">
          <w:marLeft w:val="0"/>
          <w:marRight w:val="0"/>
          <w:marTop w:val="0"/>
          <w:marBottom w:val="0"/>
          <w:divBdr>
            <w:top w:val="none" w:sz="0" w:space="0" w:color="auto"/>
            <w:left w:val="none" w:sz="0" w:space="0" w:color="auto"/>
            <w:bottom w:val="none" w:sz="0" w:space="0" w:color="auto"/>
            <w:right w:val="none" w:sz="0" w:space="0" w:color="auto"/>
          </w:divBdr>
        </w:div>
        <w:div w:id="1659920599">
          <w:marLeft w:val="0"/>
          <w:marRight w:val="0"/>
          <w:marTop w:val="0"/>
          <w:marBottom w:val="0"/>
          <w:divBdr>
            <w:top w:val="none" w:sz="0" w:space="0" w:color="auto"/>
            <w:left w:val="none" w:sz="0" w:space="0" w:color="auto"/>
            <w:bottom w:val="none" w:sz="0" w:space="0" w:color="auto"/>
            <w:right w:val="none" w:sz="0" w:space="0" w:color="auto"/>
          </w:divBdr>
        </w:div>
        <w:div w:id="1048183329">
          <w:marLeft w:val="0"/>
          <w:marRight w:val="0"/>
          <w:marTop w:val="0"/>
          <w:marBottom w:val="0"/>
          <w:divBdr>
            <w:top w:val="none" w:sz="0" w:space="0" w:color="auto"/>
            <w:left w:val="none" w:sz="0" w:space="0" w:color="auto"/>
            <w:bottom w:val="none" w:sz="0" w:space="0" w:color="auto"/>
            <w:right w:val="none" w:sz="0" w:space="0" w:color="auto"/>
          </w:divBdr>
        </w:div>
        <w:div w:id="1072436069">
          <w:marLeft w:val="0"/>
          <w:marRight w:val="0"/>
          <w:marTop w:val="0"/>
          <w:marBottom w:val="0"/>
          <w:divBdr>
            <w:top w:val="none" w:sz="0" w:space="0" w:color="auto"/>
            <w:left w:val="none" w:sz="0" w:space="0" w:color="auto"/>
            <w:bottom w:val="none" w:sz="0" w:space="0" w:color="auto"/>
            <w:right w:val="none" w:sz="0" w:space="0" w:color="auto"/>
          </w:divBdr>
        </w:div>
      </w:divsChild>
    </w:div>
    <w:div w:id="589000024">
      <w:bodyDiv w:val="1"/>
      <w:marLeft w:val="0"/>
      <w:marRight w:val="0"/>
      <w:marTop w:val="0"/>
      <w:marBottom w:val="0"/>
      <w:divBdr>
        <w:top w:val="none" w:sz="0" w:space="0" w:color="auto"/>
        <w:left w:val="none" w:sz="0" w:space="0" w:color="auto"/>
        <w:bottom w:val="none" w:sz="0" w:space="0" w:color="auto"/>
        <w:right w:val="none" w:sz="0" w:space="0" w:color="auto"/>
      </w:divBdr>
    </w:div>
    <w:div w:id="613055292">
      <w:bodyDiv w:val="1"/>
      <w:marLeft w:val="0"/>
      <w:marRight w:val="0"/>
      <w:marTop w:val="0"/>
      <w:marBottom w:val="0"/>
      <w:divBdr>
        <w:top w:val="none" w:sz="0" w:space="0" w:color="auto"/>
        <w:left w:val="none" w:sz="0" w:space="0" w:color="auto"/>
        <w:bottom w:val="none" w:sz="0" w:space="0" w:color="auto"/>
        <w:right w:val="none" w:sz="0" w:space="0" w:color="auto"/>
      </w:divBdr>
    </w:div>
    <w:div w:id="697197677">
      <w:bodyDiv w:val="1"/>
      <w:marLeft w:val="0"/>
      <w:marRight w:val="0"/>
      <w:marTop w:val="0"/>
      <w:marBottom w:val="0"/>
      <w:divBdr>
        <w:top w:val="none" w:sz="0" w:space="0" w:color="auto"/>
        <w:left w:val="none" w:sz="0" w:space="0" w:color="auto"/>
        <w:bottom w:val="none" w:sz="0" w:space="0" w:color="auto"/>
        <w:right w:val="none" w:sz="0" w:space="0" w:color="auto"/>
      </w:divBdr>
    </w:div>
    <w:div w:id="1004894672">
      <w:bodyDiv w:val="1"/>
      <w:marLeft w:val="0"/>
      <w:marRight w:val="0"/>
      <w:marTop w:val="0"/>
      <w:marBottom w:val="0"/>
      <w:divBdr>
        <w:top w:val="none" w:sz="0" w:space="0" w:color="auto"/>
        <w:left w:val="none" w:sz="0" w:space="0" w:color="auto"/>
        <w:bottom w:val="none" w:sz="0" w:space="0" w:color="auto"/>
        <w:right w:val="none" w:sz="0" w:space="0" w:color="auto"/>
      </w:divBdr>
      <w:divsChild>
        <w:div w:id="8987100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4409923">
      <w:bodyDiv w:val="1"/>
      <w:marLeft w:val="0"/>
      <w:marRight w:val="0"/>
      <w:marTop w:val="0"/>
      <w:marBottom w:val="0"/>
      <w:divBdr>
        <w:top w:val="none" w:sz="0" w:space="0" w:color="auto"/>
        <w:left w:val="none" w:sz="0" w:space="0" w:color="auto"/>
        <w:bottom w:val="none" w:sz="0" w:space="0" w:color="auto"/>
        <w:right w:val="none" w:sz="0" w:space="0" w:color="auto"/>
      </w:divBdr>
    </w:div>
    <w:div w:id="1117405254">
      <w:bodyDiv w:val="1"/>
      <w:marLeft w:val="0"/>
      <w:marRight w:val="0"/>
      <w:marTop w:val="0"/>
      <w:marBottom w:val="0"/>
      <w:divBdr>
        <w:top w:val="none" w:sz="0" w:space="0" w:color="auto"/>
        <w:left w:val="none" w:sz="0" w:space="0" w:color="auto"/>
        <w:bottom w:val="none" w:sz="0" w:space="0" w:color="auto"/>
        <w:right w:val="none" w:sz="0" w:space="0" w:color="auto"/>
      </w:divBdr>
    </w:div>
    <w:div w:id="1180241138">
      <w:bodyDiv w:val="1"/>
      <w:marLeft w:val="0"/>
      <w:marRight w:val="0"/>
      <w:marTop w:val="0"/>
      <w:marBottom w:val="0"/>
      <w:divBdr>
        <w:top w:val="none" w:sz="0" w:space="0" w:color="auto"/>
        <w:left w:val="none" w:sz="0" w:space="0" w:color="auto"/>
        <w:bottom w:val="none" w:sz="0" w:space="0" w:color="auto"/>
        <w:right w:val="none" w:sz="0" w:space="0" w:color="auto"/>
      </w:divBdr>
    </w:div>
    <w:div w:id="1371951790">
      <w:bodyDiv w:val="1"/>
      <w:marLeft w:val="0"/>
      <w:marRight w:val="0"/>
      <w:marTop w:val="0"/>
      <w:marBottom w:val="0"/>
      <w:divBdr>
        <w:top w:val="none" w:sz="0" w:space="0" w:color="auto"/>
        <w:left w:val="none" w:sz="0" w:space="0" w:color="auto"/>
        <w:bottom w:val="none" w:sz="0" w:space="0" w:color="auto"/>
        <w:right w:val="none" w:sz="0" w:space="0" w:color="auto"/>
      </w:divBdr>
    </w:div>
    <w:div w:id="1472936998">
      <w:bodyDiv w:val="1"/>
      <w:marLeft w:val="0"/>
      <w:marRight w:val="0"/>
      <w:marTop w:val="0"/>
      <w:marBottom w:val="0"/>
      <w:divBdr>
        <w:top w:val="none" w:sz="0" w:space="0" w:color="auto"/>
        <w:left w:val="none" w:sz="0" w:space="0" w:color="auto"/>
        <w:bottom w:val="none" w:sz="0" w:space="0" w:color="auto"/>
        <w:right w:val="none" w:sz="0" w:space="0" w:color="auto"/>
      </w:divBdr>
    </w:div>
    <w:div w:id="1487356555">
      <w:bodyDiv w:val="1"/>
      <w:marLeft w:val="0"/>
      <w:marRight w:val="0"/>
      <w:marTop w:val="0"/>
      <w:marBottom w:val="0"/>
      <w:divBdr>
        <w:top w:val="none" w:sz="0" w:space="0" w:color="auto"/>
        <w:left w:val="none" w:sz="0" w:space="0" w:color="auto"/>
        <w:bottom w:val="none" w:sz="0" w:space="0" w:color="auto"/>
        <w:right w:val="none" w:sz="0" w:space="0" w:color="auto"/>
      </w:divBdr>
    </w:div>
    <w:div w:id="1556696234">
      <w:bodyDiv w:val="1"/>
      <w:marLeft w:val="0"/>
      <w:marRight w:val="0"/>
      <w:marTop w:val="0"/>
      <w:marBottom w:val="0"/>
      <w:divBdr>
        <w:top w:val="none" w:sz="0" w:space="0" w:color="auto"/>
        <w:left w:val="none" w:sz="0" w:space="0" w:color="auto"/>
        <w:bottom w:val="none" w:sz="0" w:space="0" w:color="auto"/>
        <w:right w:val="none" w:sz="0" w:space="0" w:color="auto"/>
      </w:divBdr>
    </w:div>
    <w:div w:id="1650594059">
      <w:bodyDiv w:val="1"/>
      <w:marLeft w:val="0"/>
      <w:marRight w:val="0"/>
      <w:marTop w:val="0"/>
      <w:marBottom w:val="0"/>
      <w:divBdr>
        <w:top w:val="none" w:sz="0" w:space="0" w:color="auto"/>
        <w:left w:val="none" w:sz="0" w:space="0" w:color="auto"/>
        <w:bottom w:val="none" w:sz="0" w:space="0" w:color="auto"/>
        <w:right w:val="none" w:sz="0" w:space="0" w:color="auto"/>
      </w:divBdr>
    </w:div>
    <w:div w:id="1650791496">
      <w:bodyDiv w:val="1"/>
      <w:marLeft w:val="0"/>
      <w:marRight w:val="0"/>
      <w:marTop w:val="0"/>
      <w:marBottom w:val="0"/>
      <w:divBdr>
        <w:top w:val="none" w:sz="0" w:space="0" w:color="auto"/>
        <w:left w:val="none" w:sz="0" w:space="0" w:color="auto"/>
        <w:bottom w:val="none" w:sz="0" w:space="0" w:color="auto"/>
        <w:right w:val="none" w:sz="0" w:space="0" w:color="auto"/>
      </w:divBdr>
      <w:divsChild>
        <w:div w:id="21079160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5390699">
      <w:bodyDiv w:val="1"/>
      <w:marLeft w:val="0"/>
      <w:marRight w:val="0"/>
      <w:marTop w:val="0"/>
      <w:marBottom w:val="0"/>
      <w:divBdr>
        <w:top w:val="none" w:sz="0" w:space="0" w:color="auto"/>
        <w:left w:val="none" w:sz="0" w:space="0" w:color="auto"/>
        <w:bottom w:val="none" w:sz="0" w:space="0" w:color="auto"/>
        <w:right w:val="none" w:sz="0" w:space="0" w:color="auto"/>
      </w:divBdr>
    </w:div>
    <w:div w:id="1788499682">
      <w:bodyDiv w:val="1"/>
      <w:marLeft w:val="0"/>
      <w:marRight w:val="0"/>
      <w:marTop w:val="0"/>
      <w:marBottom w:val="0"/>
      <w:divBdr>
        <w:top w:val="none" w:sz="0" w:space="0" w:color="auto"/>
        <w:left w:val="none" w:sz="0" w:space="0" w:color="auto"/>
        <w:bottom w:val="none" w:sz="0" w:space="0" w:color="auto"/>
        <w:right w:val="none" w:sz="0" w:space="0" w:color="auto"/>
      </w:divBdr>
    </w:div>
    <w:div w:id="1842348938">
      <w:bodyDiv w:val="1"/>
      <w:marLeft w:val="0"/>
      <w:marRight w:val="0"/>
      <w:marTop w:val="0"/>
      <w:marBottom w:val="0"/>
      <w:divBdr>
        <w:top w:val="none" w:sz="0" w:space="0" w:color="auto"/>
        <w:left w:val="none" w:sz="0" w:space="0" w:color="auto"/>
        <w:bottom w:val="none" w:sz="0" w:space="0" w:color="auto"/>
        <w:right w:val="none" w:sz="0" w:space="0" w:color="auto"/>
      </w:divBdr>
    </w:div>
    <w:div w:id="1982615611">
      <w:bodyDiv w:val="1"/>
      <w:marLeft w:val="0"/>
      <w:marRight w:val="0"/>
      <w:marTop w:val="0"/>
      <w:marBottom w:val="0"/>
      <w:divBdr>
        <w:top w:val="none" w:sz="0" w:space="0" w:color="auto"/>
        <w:left w:val="none" w:sz="0" w:space="0" w:color="auto"/>
        <w:bottom w:val="none" w:sz="0" w:space="0" w:color="auto"/>
        <w:right w:val="none" w:sz="0" w:space="0" w:color="auto"/>
      </w:divBdr>
    </w:div>
    <w:div w:id="202887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pmc.ncbi.nlm.nih.gov/articles/PMC10498131/pdf/cureus-0015-00000043445.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yperlink" Target="mailto:metazulyantioktora@fk.unbrah.ac.id" TargetMode="External"/><Relationship Id="rId14" Type="http://schemas.openxmlformats.org/officeDocument/2006/relationships/header" Target="header3.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cientific.journal@scientic.i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Windows\INetCache\IE\LW9SI330\Template%20Jurabdikes1%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59E48-CE9F-4A05-9B11-1311EE5FB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Jurabdikes1[1].dotx</Template>
  <TotalTime>283</TotalTime>
  <Pages>5</Pages>
  <Words>4221</Words>
  <Characters>24062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V!ru$</cp:lastModifiedBy>
  <cp:revision>15</cp:revision>
  <cp:lastPrinted>2023-06-19T06:05:00Z</cp:lastPrinted>
  <dcterms:created xsi:type="dcterms:W3CDTF">2025-03-03T00:48:00Z</dcterms:created>
  <dcterms:modified xsi:type="dcterms:W3CDTF">2025-03-03T06:51:00Z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ed4d37ac-647b-3245-8ca7-f0892880b5ab</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